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F0447" w14:textId="5B97D7BB" w:rsidR="00285D0E" w:rsidRPr="00E90427" w:rsidRDefault="00285D0E" w:rsidP="00E90427">
      <w:pPr>
        <w:pStyle w:val="Heading1"/>
        <w:jc w:val="center"/>
        <w:rPr>
          <w:b/>
          <w:bCs/>
          <w:i w:val="0"/>
          <w:iCs w:val="0"/>
          <w:sz w:val="24"/>
        </w:rPr>
      </w:pPr>
      <w:r w:rsidRPr="00E90427">
        <w:rPr>
          <w:b/>
          <w:bCs/>
          <w:i w:val="0"/>
          <w:iCs w:val="0"/>
          <w:sz w:val="24"/>
        </w:rPr>
        <w:t>THIS IS AN EXPLANATORY STATEMENT AND DOES NOT FORM PART OF THE ORDER</w:t>
      </w:r>
    </w:p>
    <w:p w14:paraId="72C3DF46" w14:textId="77777777" w:rsidR="00285D0E" w:rsidRPr="00E90427" w:rsidRDefault="00285D0E" w:rsidP="00E90427">
      <w:pPr>
        <w:pStyle w:val="Heading1"/>
        <w:jc w:val="center"/>
        <w:rPr>
          <w:b/>
          <w:bCs/>
          <w:i w:val="0"/>
          <w:iCs w:val="0"/>
          <w:sz w:val="24"/>
        </w:rPr>
      </w:pPr>
    </w:p>
    <w:p w14:paraId="5F596535" w14:textId="77777777" w:rsidR="00285D0E" w:rsidRPr="00E90427" w:rsidRDefault="00AD5792" w:rsidP="00E90427">
      <w:pPr>
        <w:pStyle w:val="Heading1"/>
        <w:jc w:val="center"/>
        <w:rPr>
          <w:b/>
          <w:bCs/>
          <w:i w:val="0"/>
          <w:iCs w:val="0"/>
          <w:sz w:val="24"/>
        </w:rPr>
      </w:pPr>
      <w:r w:rsidRPr="00E90427">
        <w:rPr>
          <w:b/>
          <w:bCs/>
          <w:i w:val="0"/>
          <w:iCs w:val="0"/>
          <w:sz w:val="24"/>
        </w:rPr>
        <w:t xml:space="preserve">TOWN AND COUNTRY PLANNING </w:t>
      </w:r>
      <w:r w:rsidR="00B03D6D" w:rsidRPr="00E90427">
        <w:rPr>
          <w:b/>
          <w:bCs/>
          <w:i w:val="0"/>
          <w:iCs w:val="0"/>
          <w:sz w:val="24"/>
        </w:rPr>
        <w:t>ACT 199</w:t>
      </w:r>
      <w:r w:rsidR="00285D0E" w:rsidRPr="00E90427">
        <w:rPr>
          <w:b/>
          <w:bCs/>
          <w:i w:val="0"/>
          <w:iCs w:val="0"/>
          <w:sz w:val="24"/>
        </w:rPr>
        <w:t>0</w:t>
      </w:r>
    </w:p>
    <w:p w14:paraId="038C87F0" w14:textId="77777777" w:rsidR="00285D0E" w:rsidRPr="00E90427" w:rsidRDefault="00285D0E" w:rsidP="00E90427">
      <w:pPr>
        <w:pStyle w:val="Heading1"/>
        <w:jc w:val="center"/>
        <w:rPr>
          <w:b/>
          <w:bCs/>
          <w:i w:val="0"/>
          <w:iCs w:val="0"/>
          <w:sz w:val="24"/>
        </w:rPr>
      </w:pPr>
    </w:p>
    <w:p w14:paraId="4147A1F5" w14:textId="3E19C6F0" w:rsidR="00285D0E" w:rsidRDefault="00285D0E" w:rsidP="00E90427">
      <w:pPr>
        <w:pStyle w:val="Heading1"/>
        <w:jc w:val="center"/>
        <w:rPr>
          <w:b/>
          <w:bCs/>
          <w:i w:val="0"/>
          <w:iCs w:val="0"/>
          <w:sz w:val="24"/>
        </w:rPr>
      </w:pPr>
      <w:r w:rsidRPr="00E90427">
        <w:rPr>
          <w:b/>
          <w:bCs/>
          <w:i w:val="0"/>
          <w:iCs w:val="0"/>
          <w:sz w:val="24"/>
        </w:rPr>
        <w:t>PUBLIC PATH ORDER</w:t>
      </w:r>
    </w:p>
    <w:p w14:paraId="4FFEE7B5" w14:textId="77777777" w:rsidR="007A6FC2" w:rsidRPr="007A6FC2" w:rsidRDefault="007A6FC2" w:rsidP="007A6FC2"/>
    <w:p w14:paraId="741D0E71" w14:textId="77777777" w:rsidR="00285D0E" w:rsidRDefault="00285D0E">
      <w:pPr>
        <w:jc w:val="both"/>
        <w:rPr>
          <w:b/>
          <w:bCs/>
        </w:rPr>
      </w:pPr>
    </w:p>
    <w:p w14:paraId="19BFE81C" w14:textId="77777777" w:rsidR="00285D0E" w:rsidRPr="008F07C1" w:rsidRDefault="00AD5792" w:rsidP="00A74526">
      <w:pPr>
        <w:pStyle w:val="BodyText2"/>
        <w:jc w:val="left"/>
        <w:rPr>
          <w:sz w:val="24"/>
        </w:rPr>
      </w:pPr>
      <w:r w:rsidRPr="008F07C1">
        <w:rPr>
          <w:sz w:val="24"/>
        </w:rPr>
        <w:t>Under the Town and Country Planning Act 199</w:t>
      </w:r>
      <w:r w:rsidR="00285D0E" w:rsidRPr="008F07C1">
        <w:rPr>
          <w:sz w:val="24"/>
        </w:rPr>
        <w:t>0, county and district councils have the power to make orders to create, extinguish</w:t>
      </w:r>
      <w:r w:rsidR="006A7764" w:rsidRPr="008F07C1">
        <w:rPr>
          <w:sz w:val="24"/>
        </w:rPr>
        <w:t>/stop up</w:t>
      </w:r>
      <w:r w:rsidR="00285D0E" w:rsidRPr="008F07C1">
        <w:rPr>
          <w:sz w:val="24"/>
        </w:rPr>
        <w:t xml:space="preserve"> (close) or divert public rights of way.  A notice that such an order has been made has to be advertised on the site of the path in question and in the local press.  This provides an opportunity for objections or representations to be made to the proposed change.</w:t>
      </w:r>
    </w:p>
    <w:p w14:paraId="723832BD" w14:textId="77777777" w:rsidR="00285D0E" w:rsidRPr="008F07C1" w:rsidRDefault="00285D0E" w:rsidP="00A74526">
      <w:pPr>
        <w:rPr>
          <w:sz w:val="24"/>
        </w:rPr>
      </w:pPr>
    </w:p>
    <w:p w14:paraId="70FF822E" w14:textId="43825155" w:rsidR="00E77AAF" w:rsidRPr="008F07C1" w:rsidRDefault="00615D42" w:rsidP="00A74526">
      <w:pPr>
        <w:rPr>
          <w:sz w:val="24"/>
        </w:rPr>
      </w:pPr>
      <w:r>
        <w:rPr>
          <w:sz w:val="24"/>
        </w:rPr>
        <w:t>Mid</w:t>
      </w:r>
      <w:r w:rsidR="006A7764" w:rsidRPr="008F07C1">
        <w:rPr>
          <w:sz w:val="24"/>
        </w:rPr>
        <w:t xml:space="preserve"> Suffolk</w:t>
      </w:r>
      <w:r w:rsidR="00143311" w:rsidRPr="008F07C1">
        <w:rPr>
          <w:sz w:val="24"/>
        </w:rPr>
        <w:t xml:space="preserve"> </w:t>
      </w:r>
      <w:r>
        <w:rPr>
          <w:sz w:val="24"/>
        </w:rPr>
        <w:t xml:space="preserve">District </w:t>
      </w:r>
      <w:r w:rsidR="00285D0E" w:rsidRPr="008F07C1">
        <w:rPr>
          <w:sz w:val="24"/>
        </w:rPr>
        <w:t xml:space="preserve">Council has made an order to </w:t>
      </w:r>
      <w:r w:rsidR="000500FA">
        <w:rPr>
          <w:sz w:val="24"/>
        </w:rPr>
        <w:t xml:space="preserve">divert part of </w:t>
      </w:r>
      <w:r w:rsidR="0089010A">
        <w:rPr>
          <w:sz w:val="24"/>
        </w:rPr>
        <w:t>Stowmarket</w:t>
      </w:r>
      <w:r w:rsidR="000500FA">
        <w:rPr>
          <w:sz w:val="24"/>
        </w:rPr>
        <w:t xml:space="preserve"> Public Footpath </w:t>
      </w:r>
      <w:r w:rsidR="0089010A">
        <w:rPr>
          <w:sz w:val="24"/>
        </w:rPr>
        <w:t>8</w:t>
      </w:r>
      <w:r w:rsidR="00285D0E" w:rsidRPr="008F07C1">
        <w:rPr>
          <w:sz w:val="24"/>
        </w:rPr>
        <w:t xml:space="preserve">.  </w:t>
      </w:r>
      <w:r w:rsidR="00E77AAF" w:rsidRPr="008F07C1">
        <w:rPr>
          <w:sz w:val="24"/>
        </w:rPr>
        <w:t>This statement has been prepared to explain various aspects of the order.</w:t>
      </w:r>
    </w:p>
    <w:p w14:paraId="153212ED" w14:textId="77777777" w:rsidR="00E77AAF" w:rsidRPr="008F07C1" w:rsidRDefault="00E77AAF" w:rsidP="00A74526">
      <w:pPr>
        <w:rPr>
          <w:sz w:val="24"/>
        </w:rPr>
      </w:pPr>
    </w:p>
    <w:p w14:paraId="3D0CDD72" w14:textId="029716C1" w:rsidR="0097324E" w:rsidRPr="008F07C1" w:rsidRDefault="0097324E" w:rsidP="00A74526">
      <w:pPr>
        <w:autoSpaceDE w:val="0"/>
        <w:autoSpaceDN w:val="0"/>
        <w:adjustRightInd w:val="0"/>
        <w:rPr>
          <w:rFonts w:cs="Arial"/>
          <w:sz w:val="24"/>
        </w:rPr>
      </w:pPr>
      <w:r w:rsidRPr="008F07C1">
        <w:rPr>
          <w:rFonts w:cs="Arial"/>
          <w:sz w:val="24"/>
        </w:rPr>
        <w:t>The Council may authorise t</w:t>
      </w:r>
      <w:r w:rsidR="006A7764" w:rsidRPr="008F07C1">
        <w:rPr>
          <w:rFonts w:cs="Arial"/>
          <w:sz w:val="24"/>
        </w:rPr>
        <w:t xml:space="preserve">he </w:t>
      </w:r>
      <w:r w:rsidR="000500FA">
        <w:rPr>
          <w:rFonts w:cs="Arial"/>
          <w:sz w:val="24"/>
        </w:rPr>
        <w:t xml:space="preserve">diversion </w:t>
      </w:r>
      <w:r w:rsidR="00782DAD" w:rsidRPr="008F07C1">
        <w:rPr>
          <w:rFonts w:cs="Arial"/>
          <w:sz w:val="24"/>
        </w:rPr>
        <w:t xml:space="preserve">of any footpath, </w:t>
      </w:r>
      <w:r w:rsidRPr="008F07C1">
        <w:rPr>
          <w:rFonts w:cs="Arial"/>
          <w:sz w:val="24"/>
        </w:rPr>
        <w:t>bridleway</w:t>
      </w:r>
      <w:r w:rsidR="00782DAD" w:rsidRPr="008F07C1">
        <w:rPr>
          <w:rFonts w:cs="Arial"/>
          <w:sz w:val="24"/>
        </w:rPr>
        <w:t xml:space="preserve"> or restricted </w:t>
      </w:r>
      <w:r w:rsidR="00D461C7" w:rsidRPr="008F07C1">
        <w:rPr>
          <w:rFonts w:cs="Arial"/>
          <w:sz w:val="24"/>
        </w:rPr>
        <w:t>byway</w:t>
      </w:r>
      <w:r w:rsidR="00782DAD" w:rsidRPr="008F07C1">
        <w:rPr>
          <w:rFonts w:cs="Arial"/>
          <w:sz w:val="24"/>
        </w:rPr>
        <w:t xml:space="preserve"> under section 257 of the Town and Country Planning Act 1990</w:t>
      </w:r>
      <w:r w:rsidRPr="008F07C1">
        <w:rPr>
          <w:rFonts w:cs="Arial"/>
          <w:sz w:val="24"/>
        </w:rPr>
        <w:t xml:space="preserve"> i</w:t>
      </w:r>
      <w:r w:rsidR="00782DAD" w:rsidRPr="008F07C1">
        <w:rPr>
          <w:rFonts w:cs="Arial"/>
          <w:sz w:val="24"/>
        </w:rPr>
        <w:t>f it is</w:t>
      </w:r>
      <w:r w:rsidRPr="008F07C1">
        <w:rPr>
          <w:rFonts w:cs="Arial"/>
          <w:sz w:val="24"/>
        </w:rPr>
        <w:t xml:space="preserve"> satisfied that it is necessary to do so in order to allow development to be carried out</w:t>
      </w:r>
      <w:r w:rsidR="00782DAD" w:rsidRPr="008F07C1">
        <w:rPr>
          <w:rFonts w:cs="Arial"/>
          <w:sz w:val="24"/>
        </w:rPr>
        <w:t xml:space="preserve"> in accordance with planning permission granted under Part III of the Act</w:t>
      </w:r>
      <w:r w:rsidRPr="008F07C1">
        <w:rPr>
          <w:rFonts w:cs="Arial"/>
          <w:sz w:val="24"/>
        </w:rPr>
        <w:t xml:space="preserve">. </w:t>
      </w:r>
      <w:r w:rsidR="00F14A00" w:rsidRPr="008F07C1">
        <w:rPr>
          <w:sz w:val="24"/>
        </w:rPr>
        <w:t>The granting of planning permission does not confer any right to obstruct a footpath</w:t>
      </w:r>
      <w:r w:rsidR="002E33DC" w:rsidRPr="008F07C1">
        <w:rPr>
          <w:sz w:val="24"/>
        </w:rPr>
        <w:t>, bridleway or restricted byway</w:t>
      </w:r>
      <w:r w:rsidR="00F14A00" w:rsidRPr="008F07C1">
        <w:rPr>
          <w:sz w:val="24"/>
        </w:rPr>
        <w:t>.</w:t>
      </w:r>
    </w:p>
    <w:p w14:paraId="319845F7" w14:textId="77777777" w:rsidR="0042334A" w:rsidRPr="008F07C1" w:rsidRDefault="0042334A" w:rsidP="00A74526">
      <w:pPr>
        <w:rPr>
          <w:sz w:val="24"/>
        </w:rPr>
      </w:pPr>
    </w:p>
    <w:p w14:paraId="01FF97CE" w14:textId="77777777" w:rsidR="009A62C7" w:rsidRDefault="00AD5792" w:rsidP="000500FA">
      <w:pPr>
        <w:rPr>
          <w:iCs/>
          <w:sz w:val="24"/>
        </w:rPr>
      </w:pPr>
      <w:r w:rsidRPr="008F07C1">
        <w:rPr>
          <w:sz w:val="24"/>
        </w:rPr>
        <w:t xml:space="preserve">The Council has made the order because it is satisfied that it is necessary to </w:t>
      </w:r>
      <w:r w:rsidR="000F19A9">
        <w:rPr>
          <w:sz w:val="24"/>
        </w:rPr>
        <w:t>divert</w:t>
      </w:r>
      <w:r w:rsidR="002E33DC" w:rsidRPr="008F07C1">
        <w:rPr>
          <w:sz w:val="24"/>
        </w:rPr>
        <w:t xml:space="preserve"> </w:t>
      </w:r>
      <w:r w:rsidR="000500FA">
        <w:rPr>
          <w:sz w:val="24"/>
        </w:rPr>
        <w:t xml:space="preserve">part of </w:t>
      </w:r>
      <w:r w:rsidR="0089010A">
        <w:rPr>
          <w:sz w:val="24"/>
        </w:rPr>
        <w:t>Stowmarket</w:t>
      </w:r>
      <w:r w:rsidR="000500FA">
        <w:rPr>
          <w:sz w:val="24"/>
        </w:rPr>
        <w:t xml:space="preserve"> Public Footpath</w:t>
      </w:r>
      <w:r w:rsidR="0089010A">
        <w:rPr>
          <w:sz w:val="24"/>
        </w:rPr>
        <w:t xml:space="preserve"> 8</w:t>
      </w:r>
      <w:r w:rsidRPr="008F07C1">
        <w:rPr>
          <w:sz w:val="24"/>
        </w:rPr>
        <w:t xml:space="preserve"> in order to enable development to take place</w:t>
      </w:r>
      <w:r w:rsidR="00782DAD" w:rsidRPr="008F07C1">
        <w:rPr>
          <w:sz w:val="24"/>
        </w:rPr>
        <w:t xml:space="preserve"> in accordance with planning permission number</w:t>
      </w:r>
      <w:r w:rsidR="000500FA">
        <w:rPr>
          <w:sz w:val="24"/>
        </w:rPr>
        <w:t xml:space="preserve"> </w:t>
      </w:r>
      <w:r w:rsidR="00961644" w:rsidRPr="00961644">
        <w:rPr>
          <w:iCs/>
          <w:sz w:val="24"/>
        </w:rPr>
        <w:t>DC/21/03287 - Residential development of 258 No dwellings (91 No affordable) with new public open space, landscaping, access and associated infrastructure on land north west of Stowupland Road, Stowmarket, IP14 5AN.</w:t>
      </w:r>
      <w:r w:rsidR="00961644">
        <w:rPr>
          <w:iCs/>
          <w:sz w:val="24"/>
        </w:rPr>
        <w:t xml:space="preserve"> </w:t>
      </w:r>
    </w:p>
    <w:p w14:paraId="5C57638A" w14:textId="77777777" w:rsidR="009A62C7" w:rsidRDefault="009A62C7" w:rsidP="000500FA">
      <w:pPr>
        <w:rPr>
          <w:iCs/>
          <w:sz w:val="24"/>
        </w:rPr>
      </w:pPr>
    </w:p>
    <w:p w14:paraId="39B566E7" w14:textId="7CA37219" w:rsidR="00CD74C5" w:rsidRPr="009A62C7" w:rsidRDefault="009A62C7" w:rsidP="000500FA">
      <w:pPr>
        <w:rPr>
          <w:i/>
          <w:iCs/>
          <w:sz w:val="24"/>
        </w:rPr>
      </w:pPr>
      <w:r>
        <w:rPr>
          <w:iCs/>
          <w:sz w:val="24"/>
        </w:rPr>
        <w:t>Condition 42 of the planning permission states ‘</w:t>
      </w:r>
      <w:r w:rsidRPr="009A62C7">
        <w:rPr>
          <w:i/>
          <w:iCs/>
          <w:sz w:val="24"/>
        </w:rPr>
        <w:t>No construction work shall take place on plots 47, 48, 49, 104, 105 and 149 (as identified on the approved Site Layout drawing ref. SL.01 Rev P) until a statutory diversion order (pursuant to either the Highways Act 1980 or the Town and Country Planning Act 1990) is in place to divert Footpath No 8 (a Public Right of Way) away from those plots.</w:t>
      </w:r>
      <w:r>
        <w:rPr>
          <w:i/>
          <w:iCs/>
          <w:sz w:val="24"/>
        </w:rPr>
        <w:t xml:space="preserve">’ </w:t>
      </w:r>
      <w:r w:rsidRPr="009A62C7">
        <w:rPr>
          <w:sz w:val="24"/>
        </w:rPr>
        <w:t>Therefore</w:t>
      </w:r>
      <w:r>
        <w:rPr>
          <w:i/>
          <w:iCs/>
          <w:sz w:val="24"/>
        </w:rPr>
        <w:t xml:space="preserve">, </w:t>
      </w:r>
      <w:r>
        <w:rPr>
          <w:sz w:val="24"/>
        </w:rPr>
        <w:t>i</w:t>
      </w:r>
      <w:r w:rsidR="000846FC" w:rsidRPr="000846FC">
        <w:rPr>
          <w:sz w:val="24"/>
        </w:rPr>
        <w:t>f the footpath is not diverted the proposed development cannot be completed in its approved form</w:t>
      </w:r>
      <w:r w:rsidR="00B867C4" w:rsidRPr="00B867C4">
        <w:rPr>
          <w:sz w:val="24"/>
        </w:rPr>
        <w:t>.</w:t>
      </w:r>
    </w:p>
    <w:p w14:paraId="160E5CBB" w14:textId="40083512" w:rsidR="00CD22C7" w:rsidRDefault="00CD22C7" w:rsidP="000500FA">
      <w:pPr>
        <w:rPr>
          <w:sz w:val="24"/>
        </w:rPr>
      </w:pPr>
    </w:p>
    <w:p w14:paraId="15E8C3CA" w14:textId="1F0ED4D3" w:rsidR="00CD22C7" w:rsidRPr="008F07C1" w:rsidRDefault="000846FC" w:rsidP="000500FA">
      <w:pPr>
        <w:rPr>
          <w:sz w:val="24"/>
        </w:rPr>
      </w:pPr>
      <w:r w:rsidRPr="000846FC">
        <w:rPr>
          <w:sz w:val="24"/>
        </w:rPr>
        <w:t>The applicant</w:t>
      </w:r>
      <w:r w:rsidR="008948F8">
        <w:rPr>
          <w:sz w:val="24"/>
        </w:rPr>
        <w:t>’s</w:t>
      </w:r>
      <w:r w:rsidRPr="000846FC">
        <w:rPr>
          <w:sz w:val="24"/>
        </w:rPr>
        <w:t xml:space="preserve"> statement of reasons for </w:t>
      </w:r>
      <w:r w:rsidR="008948F8">
        <w:rPr>
          <w:sz w:val="24"/>
        </w:rPr>
        <w:t xml:space="preserve">submitting </w:t>
      </w:r>
      <w:r w:rsidRPr="000846FC">
        <w:rPr>
          <w:sz w:val="24"/>
        </w:rPr>
        <w:t>the application</w:t>
      </w:r>
      <w:r w:rsidR="008948F8">
        <w:rPr>
          <w:sz w:val="24"/>
        </w:rPr>
        <w:t xml:space="preserve"> is summarised below</w:t>
      </w:r>
      <w:r w:rsidRPr="000846FC">
        <w:rPr>
          <w:sz w:val="24"/>
        </w:rPr>
        <w:t>:</w:t>
      </w:r>
    </w:p>
    <w:p w14:paraId="464D237A" w14:textId="77777777" w:rsidR="00B20630" w:rsidRPr="008F07C1" w:rsidRDefault="00B20630" w:rsidP="00A74526">
      <w:pPr>
        <w:rPr>
          <w:sz w:val="24"/>
        </w:rPr>
      </w:pPr>
    </w:p>
    <w:p w14:paraId="3750705F" w14:textId="77777777" w:rsidR="00961644" w:rsidRPr="00961644" w:rsidRDefault="00961644" w:rsidP="009A62C7">
      <w:pPr>
        <w:pStyle w:val="Default"/>
        <w:ind w:left="227" w:right="-227"/>
        <w:rPr>
          <w:i/>
          <w:iCs/>
        </w:rPr>
      </w:pPr>
      <w:r w:rsidRPr="00961644">
        <w:rPr>
          <w:i/>
          <w:iCs/>
        </w:rPr>
        <w:t xml:space="preserve">“This application is submitted in accordance with the planning permission for the proposed housing development, for an order which will divert the existing footpath FP8 which cross the site, to enable the development of the site, including the construction of new access roads, footpaths and open spaces to be carried out. </w:t>
      </w:r>
    </w:p>
    <w:p w14:paraId="23F3AFA6" w14:textId="77777777" w:rsidR="00961644" w:rsidRPr="00961644" w:rsidRDefault="00961644" w:rsidP="009A62C7">
      <w:pPr>
        <w:pStyle w:val="Default"/>
        <w:ind w:left="227" w:right="-227"/>
        <w:rPr>
          <w:i/>
          <w:iCs/>
        </w:rPr>
      </w:pPr>
    </w:p>
    <w:p w14:paraId="56A6438D" w14:textId="77777777" w:rsidR="00961644" w:rsidRDefault="00961644" w:rsidP="009A62C7">
      <w:pPr>
        <w:pStyle w:val="Default"/>
        <w:ind w:left="227" w:right="-227"/>
        <w:rPr>
          <w:i/>
          <w:iCs/>
        </w:rPr>
      </w:pPr>
      <w:r w:rsidRPr="00961644">
        <w:rPr>
          <w:i/>
          <w:iCs/>
        </w:rPr>
        <w:t>If the footpath is not diverted the Footpath No 8 will be obstructed by the dwelling at Plots 47,48,49 &amp; 149. It is therefore necessary for the footpaths to be diverted to enable implementation of the planning permission for this part of the site.”</w:t>
      </w:r>
    </w:p>
    <w:p w14:paraId="5E1D4B77" w14:textId="77777777" w:rsidR="00961644" w:rsidRPr="00961644" w:rsidRDefault="00961644" w:rsidP="00961644">
      <w:pPr>
        <w:pStyle w:val="Default"/>
        <w:rPr>
          <w:i/>
          <w:iCs/>
        </w:rPr>
      </w:pPr>
    </w:p>
    <w:p w14:paraId="34C4CF21" w14:textId="77777777" w:rsidR="009A62C7" w:rsidRPr="009A62C7" w:rsidRDefault="000846FC" w:rsidP="009A62C7">
      <w:pPr>
        <w:pStyle w:val="Default"/>
      </w:pPr>
      <w:r w:rsidRPr="009A62C7">
        <w:lastRenderedPageBreak/>
        <w:t xml:space="preserve">The Council is required to consider the disadvantage or loss, if any, likely to arise as a result of the diversion to members of the public generally or to persons whose properties adjoin or are near the existing highway. </w:t>
      </w:r>
    </w:p>
    <w:p w14:paraId="3CCF0E59" w14:textId="77777777" w:rsidR="009A62C7" w:rsidRPr="009A62C7" w:rsidRDefault="009A62C7" w:rsidP="009A62C7">
      <w:pPr>
        <w:pStyle w:val="Default"/>
      </w:pPr>
    </w:p>
    <w:p w14:paraId="3FC54FEC" w14:textId="7D4AE20D" w:rsidR="009A62C7" w:rsidRPr="009A62C7" w:rsidRDefault="009A62C7" w:rsidP="009A62C7">
      <w:pPr>
        <w:pStyle w:val="Default"/>
        <w:rPr>
          <w:iCs/>
        </w:rPr>
      </w:pPr>
      <w:r w:rsidRPr="009A62C7">
        <w:rPr>
          <w:iCs/>
        </w:rPr>
        <w:t>There will be no disadvantage or loss to members of the public generally. An alternative footpath will be created a short distance from the existing footpath. The termination points of the footpath are not changed and existing connection points to other rights of way have been maintained.</w:t>
      </w:r>
    </w:p>
    <w:p w14:paraId="0F97D705" w14:textId="77777777" w:rsidR="009A62C7" w:rsidRPr="009A62C7" w:rsidRDefault="009A62C7" w:rsidP="009A62C7">
      <w:pPr>
        <w:pStyle w:val="Default"/>
        <w:rPr>
          <w:iCs/>
          <w:highlight w:val="yellow"/>
        </w:rPr>
      </w:pPr>
    </w:p>
    <w:p w14:paraId="31C2E38D" w14:textId="5BFC1F8C" w:rsidR="009A62C7" w:rsidRPr="009A62C7" w:rsidRDefault="009A62C7" w:rsidP="009A62C7">
      <w:pPr>
        <w:pStyle w:val="Default"/>
        <w:rPr>
          <w:iCs/>
        </w:rPr>
      </w:pPr>
      <w:r w:rsidRPr="009A62C7">
        <w:rPr>
          <w:iCs/>
        </w:rPr>
        <w:t xml:space="preserve">The distance to be walked along the </w:t>
      </w:r>
      <w:r w:rsidR="00F97666">
        <w:rPr>
          <w:iCs/>
        </w:rPr>
        <w:t>alternative</w:t>
      </w:r>
      <w:r w:rsidRPr="009A62C7">
        <w:rPr>
          <w:iCs/>
        </w:rPr>
        <w:t xml:space="preserve"> route is approximately the same as along the current route. It will be an easy to follow route through open spaces and along estate footways, reflecting the approved site layout and following the natural direction of travel. The alternative route will be 3 metres wide with a tarmac surface. This is to allow for it to be upgraded to a bridleway or cycle track by Suffolk County Council using funding contributed by the developer under the terms of a Section 106 Agreement to improve public access in the area.</w:t>
      </w:r>
    </w:p>
    <w:p w14:paraId="1CA06267" w14:textId="77777777" w:rsidR="009A62C7" w:rsidRPr="009A62C7" w:rsidRDefault="009A62C7" w:rsidP="009A62C7">
      <w:pPr>
        <w:pStyle w:val="Default"/>
        <w:rPr>
          <w:iCs/>
        </w:rPr>
      </w:pPr>
    </w:p>
    <w:p w14:paraId="4FEBDC83" w14:textId="77777777" w:rsidR="009A62C7" w:rsidRPr="009A62C7" w:rsidRDefault="009A62C7" w:rsidP="009A62C7">
      <w:pPr>
        <w:pStyle w:val="Default"/>
        <w:rPr>
          <w:iCs/>
        </w:rPr>
      </w:pPr>
      <w:r w:rsidRPr="009A62C7">
        <w:rPr>
          <w:iCs/>
        </w:rPr>
        <w:t xml:space="preserve">There will be no disadvantage or loss to the owners of nearby property. </w:t>
      </w:r>
    </w:p>
    <w:p w14:paraId="63BDE0F9" w14:textId="2677784A" w:rsidR="008948F8" w:rsidRPr="008948F8" w:rsidRDefault="008948F8" w:rsidP="008948F8">
      <w:pPr>
        <w:pStyle w:val="Default"/>
      </w:pPr>
    </w:p>
    <w:p w14:paraId="47E14032" w14:textId="77777777" w:rsidR="00285D0E" w:rsidRPr="008F07C1" w:rsidRDefault="00285D0E" w:rsidP="00A74526">
      <w:pPr>
        <w:rPr>
          <w:sz w:val="24"/>
        </w:rPr>
      </w:pPr>
      <w:r w:rsidRPr="008F07C1">
        <w:rPr>
          <w:sz w:val="24"/>
        </w:rPr>
        <w:t>The order will come into effect only after it has been confirmed</w:t>
      </w:r>
      <w:r w:rsidR="00304442" w:rsidRPr="008F07C1">
        <w:rPr>
          <w:sz w:val="24"/>
        </w:rPr>
        <w:t xml:space="preserve"> and the necessary site works have been undertaken: </w:t>
      </w:r>
      <w:r w:rsidRPr="008F07C1">
        <w:rPr>
          <w:sz w:val="24"/>
        </w:rPr>
        <w:t>making and advertising the order simply provides an opportunity for objections or representations to be made.</w:t>
      </w:r>
    </w:p>
    <w:p w14:paraId="2768881F" w14:textId="77777777" w:rsidR="00285D0E" w:rsidRPr="008F07C1" w:rsidRDefault="00285D0E" w:rsidP="00A74526">
      <w:pPr>
        <w:rPr>
          <w:sz w:val="24"/>
        </w:rPr>
      </w:pPr>
    </w:p>
    <w:p w14:paraId="48A40627" w14:textId="34EB7DE3" w:rsidR="00615D42" w:rsidRPr="00615D42" w:rsidRDefault="00285D0E" w:rsidP="00615D42">
      <w:pPr>
        <w:rPr>
          <w:rFonts w:cs="Arial"/>
          <w:snapToGrid w:val="0"/>
          <w:sz w:val="24"/>
          <w:lang w:val="en-US"/>
        </w:rPr>
      </w:pPr>
      <w:r w:rsidRPr="008F07C1">
        <w:rPr>
          <w:sz w:val="24"/>
        </w:rPr>
        <w:t>Objections or representations relating to the o</w:t>
      </w:r>
      <w:r w:rsidR="00D5359D" w:rsidRPr="008F07C1">
        <w:rPr>
          <w:sz w:val="24"/>
        </w:rPr>
        <w:t xml:space="preserve">rder must </w:t>
      </w:r>
      <w:r w:rsidR="00AD5792" w:rsidRPr="008F07C1">
        <w:rPr>
          <w:sz w:val="24"/>
        </w:rPr>
        <w:t>be</w:t>
      </w:r>
      <w:r w:rsidR="004B264F" w:rsidRPr="008F07C1">
        <w:rPr>
          <w:sz w:val="24"/>
        </w:rPr>
        <w:t xml:space="preserve"> made in writing by</w:t>
      </w:r>
      <w:r w:rsidR="00046D5D">
        <w:rPr>
          <w:sz w:val="24"/>
        </w:rPr>
        <w:t xml:space="preserve"> </w:t>
      </w:r>
      <w:r w:rsidR="00CF44AC">
        <w:rPr>
          <w:sz w:val="24"/>
        </w:rPr>
        <w:t>5 December</w:t>
      </w:r>
      <w:r w:rsidR="00CD74C5" w:rsidRPr="00BF786B">
        <w:rPr>
          <w:sz w:val="24"/>
        </w:rPr>
        <w:t xml:space="preserve"> 20</w:t>
      </w:r>
      <w:r w:rsidR="00B20630" w:rsidRPr="00BF786B">
        <w:rPr>
          <w:sz w:val="24"/>
        </w:rPr>
        <w:t>2</w:t>
      </w:r>
      <w:r w:rsidR="008948F8" w:rsidRPr="00BF786B">
        <w:rPr>
          <w:sz w:val="24"/>
        </w:rPr>
        <w:t>4</w:t>
      </w:r>
      <w:r w:rsidR="00C92CF0" w:rsidRPr="00BF786B">
        <w:rPr>
          <w:sz w:val="24"/>
        </w:rPr>
        <w:t xml:space="preserve"> to</w:t>
      </w:r>
      <w:r w:rsidR="006A7AAD" w:rsidRPr="00BF786B">
        <w:rPr>
          <w:sz w:val="24"/>
        </w:rPr>
        <w:t xml:space="preserve"> </w:t>
      </w:r>
      <w:r w:rsidR="00615D42">
        <w:rPr>
          <w:rFonts w:cs="Arial"/>
          <w:snapToGrid w:val="0"/>
          <w:sz w:val="24"/>
          <w:lang w:val="en-US"/>
        </w:rPr>
        <w:t>N Christo</w:t>
      </w:r>
      <w:r w:rsidR="00615D42" w:rsidRPr="00615D42">
        <w:rPr>
          <w:rFonts w:cs="Arial"/>
          <w:snapToGrid w:val="0"/>
          <w:sz w:val="24"/>
          <w:lang w:val="en-US"/>
        </w:rPr>
        <w:t>,</w:t>
      </w:r>
      <w:r w:rsidR="008948F8">
        <w:rPr>
          <w:rFonts w:cs="Arial"/>
          <w:snapToGrid w:val="0"/>
          <w:sz w:val="24"/>
          <w:lang w:val="en-US"/>
        </w:rPr>
        <w:t xml:space="preserve"> </w:t>
      </w:r>
      <w:r w:rsidR="0089010A">
        <w:rPr>
          <w:rFonts w:cs="Arial"/>
          <w:snapToGrid w:val="0"/>
          <w:sz w:val="24"/>
          <w:lang w:val="en-US"/>
        </w:rPr>
        <w:t xml:space="preserve">Head of </w:t>
      </w:r>
      <w:r w:rsidR="008948F8">
        <w:rPr>
          <w:rFonts w:cs="Arial"/>
          <w:snapToGrid w:val="0"/>
          <w:sz w:val="24"/>
          <w:lang w:val="en-US"/>
        </w:rPr>
        <w:t>Public Realm</w:t>
      </w:r>
      <w:r w:rsidR="0089010A">
        <w:rPr>
          <w:rFonts w:cs="Arial"/>
          <w:snapToGrid w:val="0"/>
          <w:sz w:val="24"/>
          <w:lang w:val="en-US"/>
        </w:rPr>
        <w:t xml:space="preserve"> and Parking Services</w:t>
      </w:r>
      <w:r w:rsidR="008948F8">
        <w:rPr>
          <w:rFonts w:cs="Arial"/>
          <w:snapToGrid w:val="0"/>
          <w:sz w:val="24"/>
          <w:lang w:val="en-US"/>
        </w:rPr>
        <w:t>,</w:t>
      </w:r>
      <w:r w:rsidR="00615D42" w:rsidRPr="00615D42">
        <w:rPr>
          <w:rFonts w:cs="Arial"/>
          <w:snapToGrid w:val="0"/>
          <w:sz w:val="24"/>
          <w:lang w:val="en-US"/>
        </w:rPr>
        <w:t xml:space="preserve"> </w:t>
      </w:r>
      <w:r w:rsidR="00956BD1">
        <w:rPr>
          <w:rFonts w:cs="Arial"/>
          <w:snapToGrid w:val="0"/>
          <w:sz w:val="24"/>
          <w:lang w:val="en-US"/>
        </w:rPr>
        <w:t>Mid Suffolk</w:t>
      </w:r>
      <w:r w:rsidR="00615D42" w:rsidRPr="00615D42">
        <w:rPr>
          <w:rFonts w:cs="Arial"/>
          <w:snapToGrid w:val="0"/>
          <w:sz w:val="24"/>
          <w:lang w:val="en-US"/>
        </w:rPr>
        <w:t xml:space="preserve"> District Council, Endeavour House, 8 Russell Road, Ipswich, IP1 2BX.</w:t>
      </w:r>
    </w:p>
    <w:p w14:paraId="592D0488" w14:textId="2F13C93F" w:rsidR="006A7AAD" w:rsidRPr="008F07C1" w:rsidRDefault="006A7AAD" w:rsidP="00A74526">
      <w:pPr>
        <w:rPr>
          <w:sz w:val="24"/>
        </w:rPr>
      </w:pPr>
    </w:p>
    <w:p w14:paraId="1DCF13DB" w14:textId="77777777" w:rsidR="008948F8" w:rsidRPr="008948F8" w:rsidRDefault="008948F8" w:rsidP="008948F8">
      <w:pPr>
        <w:widowControl w:val="0"/>
        <w:jc w:val="both"/>
        <w:rPr>
          <w:rFonts w:cs="Arial"/>
          <w:snapToGrid w:val="0"/>
          <w:sz w:val="24"/>
        </w:rPr>
      </w:pPr>
      <w:r w:rsidRPr="008948F8">
        <w:rPr>
          <w:rFonts w:cs="Arial"/>
          <w:snapToGrid w:val="0"/>
          <w:sz w:val="24"/>
        </w:rPr>
        <w:t>Please note that any such correspondence cannot be treated as confidential and may be inspected by any interested party. For further information please refer to Babergh and Mid Suffolk District Council’s Countryside and Public Realm Privacy Notice which can be viewed at</w:t>
      </w:r>
    </w:p>
    <w:p w14:paraId="4ECBA661" w14:textId="77777777" w:rsidR="006506BF" w:rsidRDefault="00F97666" w:rsidP="008948F8">
      <w:pPr>
        <w:widowControl w:val="0"/>
        <w:jc w:val="both"/>
        <w:rPr>
          <w:rFonts w:cs="Arial"/>
          <w:snapToGrid w:val="0"/>
          <w:sz w:val="24"/>
        </w:rPr>
      </w:pPr>
      <w:hyperlink r:id="rId8" w:history="1">
        <w:r w:rsidR="006506BF" w:rsidRPr="006506BF">
          <w:rPr>
            <w:rStyle w:val="Hyperlink"/>
            <w:sz w:val="24"/>
            <w:lang w:val="en-US"/>
          </w:rPr>
          <w:t>https://www.midsuffolk.gov.uk/w/countryside-and-public-realm-privacy-notice-1</w:t>
        </w:r>
      </w:hyperlink>
      <w:r w:rsidR="008948F8" w:rsidRPr="008948F8">
        <w:rPr>
          <w:rFonts w:cs="Arial"/>
          <w:snapToGrid w:val="0"/>
          <w:sz w:val="24"/>
        </w:rPr>
        <w:t xml:space="preserve"> </w:t>
      </w:r>
    </w:p>
    <w:p w14:paraId="2C39843D" w14:textId="10D176EA" w:rsidR="008948F8" w:rsidRPr="008948F8" w:rsidRDefault="008948F8" w:rsidP="008948F8">
      <w:pPr>
        <w:widowControl w:val="0"/>
        <w:jc w:val="both"/>
        <w:rPr>
          <w:rFonts w:cs="Arial"/>
          <w:snapToGrid w:val="0"/>
          <w:sz w:val="24"/>
        </w:rPr>
      </w:pPr>
      <w:r w:rsidRPr="008948F8">
        <w:rPr>
          <w:rFonts w:cs="Arial"/>
          <w:snapToGrid w:val="0"/>
          <w:sz w:val="24"/>
        </w:rPr>
        <w:t xml:space="preserve">or contact </w:t>
      </w:r>
      <w:hyperlink r:id="rId9" w:history="1">
        <w:r w:rsidRPr="008948F8">
          <w:rPr>
            <w:rFonts w:cs="Arial"/>
            <w:snapToGrid w:val="0"/>
            <w:color w:val="0000FF"/>
            <w:sz w:val="24"/>
            <w:u w:val="single"/>
          </w:rPr>
          <w:t>dataprotection@baberghmidsuffolk.gov.uk</w:t>
        </w:r>
      </w:hyperlink>
    </w:p>
    <w:p w14:paraId="1A9BF1D7" w14:textId="77777777" w:rsidR="00285D0E" w:rsidRPr="008F07C1" w:rsidRDefault="00285D0E" w:rsidP="00A74526">
      <w:pPr>
        <w:rPr>
          <w:sz w:val="24"/>
        </w:rPr>
      </w:pPr>
    </w:p>
    <w:p w14:paraId="7EBF57B9" w14:textId="48C36AA1" w:rsidR="00615D42" w:rsidRPr="00615D42" w:rsidRDefault="00615D42" w:rsidP="00615D42">
      <w:pPr>
        <w:widowControl w:val="0"/>
        <w:rPr>
          <w:rFonts w:cs="Arial"/>
          <w:snapToGrid w:val="0"/>
          <w:sz w:val="24"/>
          <w:lang w:val="en-US"/>
        </w:rPr>
      </w:pPr>
      <w:r w:rsidRPr="00615D42">
        <w:rPr>
          <w:rFonts w:cs="Arial"/>
          <w:snapToGrid w:val="0"/>
          <w:sz w:val="24"/>
          <w:lang w:val="en-US"/>
        </w:rPr>
        <w:t xml:space="preserve">The Council is willing to discuss the concerns of those considering objecting or making representations relating to the order. Please contact Sharon Berry by emailing </w:t>
      </w:r>
      <w:hyperlink r:id="rId10" w:history="1">
        <w:r w:rsidRPr="00615D42">
          <w:rPr>
            <w:rStyle w:val="Hyperlink"/>
            <w:rFonts w:cs="Arial"/>
            <w:snapToGrid w:val="0"/>
            <w:sz w:val="24"/>
          </w:rPr>
          <w:t>public.realm@baberghmidsuffolk.gov.uk</w:t>
        </w:r>
      </w:hyperlink>
      <w:r w:rsidR="008948F8">
        <w:rPr>
          <w:rFonts w:cs="Arial"/>
          <w:snapToGrid w:val="0"/>
          <w:sz w:val="24"/>
          <w:lang w:val="en-US"/>
        </w:rPr>
        <w:t xml:space="preserve"> </w:t>
      </w:r>
      <w:r w:rsidRPr="00615D42">
        <w:rPr>
          <w:rFonts w:cs="Arial"/>
          <w:snapToGrid w:val="0"/>
          <w:sz w:val="24"/>
          <w:lang w:val="en-US"/>
        </w:rPr>
        <w:t>or by telephone on 01449 724634.</w:t>
      </w:r>
    </w:p>
    <w:p w14:paraId="6FDBE520" w14:textId="77777777" w:rsidR="008948F8" w:rsidRDefault="008948F8" w:rsidP="00A74526">
      <w:pPr>
        <w:rPr>
          <w:sz w:val="24"/>
        </w:rPr>
      </w:pPr>
    </w:p>
    <w:p w14:paraId="34166BA8" w14:textId="0BDE7284" w:rsidR="00285D0E" w:rsidRPr="008F07C1" w:rsidRDefault="00285D0E" w:rsidP="00A74526">
      <w:pPr>
        <w:rPr>
          <w:sz w:val="24"/>
        </w:rPr>
      </w:pPr>
      <w:r w:rsidRPr="008F07C1">
        <w:rPr>
          <w:sz w:val="24"/>
        </w:rPr>
        <w:t>The right of objection to an order is a statutory right, but it should be exercised in a reasonable manner.  The costs involved in dealing with objections to orders are normally awarded against objectors only in cases of unreasonable behaviour.</w:t>
      </w:r>
    </w:p>
    <w:p w14:paraId="5B2CDFE0" w14:textId="77777777" w:rsidR="00285D0E" w:rsidRPr="008F07C1" w:rsidRDefault="00285D0E" w:rsidP="00A74526">
      <w:pPr>
        <w:rPr>
          <w:sz w:val="24"/>
        </w:rPr>
      </w:pPr>
    </w:p>
    <w:p w14:paraId="63957807" w14:textId="77777777" w:rsidR="00285D0E" w:rsidRPr="008F07C1" w:rsidRDefault="00285D0E" w:rsidP="00A74526">
      <w:pPr>
        <w:rPr>
          <w:sz w:val="24"/>
        </w:rPr>
      </w:pPr>
      <w:r w:rsidRPr="008F07C1">
        <w:rPr>
          <w:sz w:val="24"/>
        </w:rPr>
        <w:t>If any objections are made and not withdrawn then the council will have to refer the order to the Department of the Environment, Food and Rural Affairs for determination.  An Inspector from the Planning Inspectorate will then hear the objections at a public inquiry or hearing, or in writing if the objectors agree.  The Inspector can confirm an order, confirm it with modifications, or refuse to confirm it.  If no objections are received the Council will be able to confirm the order itself but it has no power to modify orders.</w:t>
      </w:r>
    </w:p>
    <w:p w14:paraId="782A94B5" w14:textId="77777777" w:rsidR="00285D0E" w:rsidRPr="008F07C1" w:rsidRDefault="00285D0E">
      <w:pPr>
        <w:jc w:val="both"/>
        <w:rPr>
          <w:sz w:val="24"/>
        </w:rPr>
      </w:pPr>
    </w:p>
    <w:p w14:paraId="175855C5" w14:textId="7C38168A" w:rsidR="00615D42" w:rsidRPr="00615D42" w:rsidRDefault="00615D42" w:rsidP="00615D42">
      <w:pPr>
        <w:widowControl w:val="0"/>
        <w:rPr>
          <w:rFonts w:cs="Arial"/>
          <w:snapToGrid w:val="0"/>
          <w:sz w:val="24"/>
          <w:lang w:val="en-US"/>
        </w:rPr>
      </w:pPr>
      <w:r>
        <w:rPr>
          <w:rFonts w:cs="Arial"/>
          <w:snapToGrid w:val="0"/>
          <w:sz w:val="24"/>
          <w:lang w:val="en-US"/>
        </w:rPr>
        <w:t>N Christo</w:t>
      </w:r>
    </w:p>
    <w:p w14:paraId="32DF2B80" w14:textId="1EA4359E" w:rsidR="00615D42" w:rsidRPr="00615D42" w:rsidRDefault="0089010A" w:rsidP="00615D42">
      <w:pPr>
        <w:widowControl w:val="0"/>
        <w:rPr>
          <w:rFonts w:cs="Arial"/>
          <w:snapToGrid w:val="0"/>
          <w:sz w:val="24"/>
          <w:lang w:val="en-US"/>
        </w:rPr>
      </w:pPr>
      <w:r>
        <w:rPr>
          <w:rFonts w:cs="Arial"/>
          <w:snapToGrid w:val="0"/>
          <w:sz w:val="24"/>
          <w:lang w:val="en-US"/>
        </w:rPr>
        <w:t xml:space="preserve">Head of </w:t>
      </w:r>
      <w:r w:rsidR="00615D42">
        <w:rPr>
          <w:rFonts w:cs="Arial"/>
          <w:snapToGrid w:val="0"/>
          <w:sz w:val="24"/>
          <w:lang w:val="en-US"/>
        </w:rPr>
        <w:t>Public Realm</w:t>
      </w:r>
      <w:r>
        <w:rPr>
          <w:rFonts w:cs="Arial"/>
          <w:snapToGrid w:val="0"/>
          <w:sz w:val="24"/>
          <w:lang w:val="en-US"/>
        </w:rPr>
        <w:t xml:space="preserve"> and Parking Services</w:t>
      </w:r>
    </w:p>
    <w:p w14:paraId="3694AB89" w14:textId="4A1D8F2A" w:rsidR="00615D42" w:rsidRPr="00615D42" w:rsidRDefault="00615D42" w:rsidP="00615D42">
      <w:pPr>
        <w:widowControl w:val="0"/>
        <w:rPr>
          <w:rFonts w:cs="Arial"/>
          <w:snapToGrid w:val="0"/>
          <w:sz w:val="24"/>
          <w:lang w:val="en-US"/>
        </w:rPr>
      </w:pPr>
      <w:r w:rsidRPr="00615D42">
        <w:rPr>
          <w:rFonts w:cs="Arial"/>
          <w:snapToGrid w:val="0"/>
          <w:sz w:val="24"/>
          <w:lang w:val="en-US"/>
        </w:rPr>
        <w:t>Mid Suffolk District Council</w:t>
      </w:r>
    </w:p>
    <w:p w14:paraId="38599EAB" w14:textId="6686EA04" w:rsidR="00285D0E" w:rsidRPr="008F07C1" w:rsidRDefault="00CF44AC">
      <w:pPr>
        <w:jc w:val="both"/>
        <w:rPr>
          <w:sz w:val="24"/>
        </w:rPr>
      </w:pPr>
      <w:r>
        <w:rPr>
          <w:sz w:val="24"/>
        </w:rPr>
        <w:t>7 November</w:t>
      </w:r>
      <w:r w:rsidR="008E1553">
        <w:rPr>
          <w:sz w:val="24"/>
        </w:rPr>
        <w:t xml:space="preserve"> </w:t>
      </w:r>
      <w:r w:rsidR="00CD74C5" w:rsidRPr="008F07C1">
        <w:rPr>
          <w:sz w:val="24"/>
        </w:rPr>
        <w:t>20</w:t>
      </w:r>
      <w:r w:rsidR="00B20630" w:rsidRPr="008F07C1">
        <w:rPr>
          <w:sz w:val="24"/>
        </w:rPr>
        <w:t>2</w:t>
      </w:r>
      <w:r w:rsidR="00615D42">
        <w:rPr>
          <w:sz w:val="24"/>
        </w:rPr>
        <w:t>4</w:t>
      </w:r>
    </w:p>
    <w:sectPr w:rsidR="00285D0E" w:rsidRPr="008F07C1" w:rsidSect="00482EAE">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851"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DF770" w14:textId="77777777" w:rsidR="009615E1" w:rsidRDefault="009615E1" w:rsidP="009615E1">
      <w:r>
        <w:separator/>
      </w:r>
    </w:p>
  </w:endnote>
  <w:endnote w:type="continuationSeparator" w:id="0">
    <w:p w14:paraId="618A766B" w14:textId="77777777" w:rsidR="009615E1" w:rsidRDefault="009615E1" w:rsidP="0096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E91D" w14:textId="77777777" w:rsidR="00B20630" w:rsidRDefault="00B20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470018"/>
      <w:docPartObj>
        <w:docPartGallery w:val="Page Numbers (Bottom of Page)"/>
        <w:docPartUnique/>
      </w:docPartObj>
    </w:sdtPr>
    <w:sdtEndPr>
      <w:rPr>
        <w:noProof/>
      </w:rPr>
    </w:sdtEndPr>
    <w:sdtContent>
      <w:p w14:paraId="16FB584F" w14:textId="77777777" w:rsidR="002B0596" w:rsidRDefault="002B0596">
        <w:pPr>
          <w:pStyle w:val="Footer"/>
          <w:jc w:val="center"/>
        </w:pPr>
        <w:r>
          <w:fldChar w:fldCharType="begin"/>
        </w:r>
        <w:r>
          <w:instrText xml:space="preserve"> PAGE   \* MERGEFORMAT </w:instrText>
        </w:r>
        <w:r>
          <w:fldChar w:fldCharType="separate"/>
        </w:r>
        <w:r w:rsidR="000045AE">
          <w:rPr>
            <w:noProof/>
          </w:rPr>
          <w:t>1</w:t>
        </w:r>
        <w:r>
          <w:rPr>
            <w:noProof/>
          </w:rPr>
          <w:fldChar w:fldCharType="end"/>
        </w:r>
      </w:p>
    </w:sdtContent>
  </w:sdt>
  <w:p w14:paraId="43779236" w14:textId="77777777" w:rsidR="009615E1" w:rsidRDefault="00961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A5DC4" w14:textId="77777777" w:rsidR="00B20630" w:rsidRDefault="00B20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CFEC" w14:textId="77777777" w:rsidR="009615E1" w:rsidRDefault="009615E1" w:rsidP="009615E1">
      <w:r>
        <w:separator/>
      </w:r>
    </w:p>
  </w:footnote>
  <w:footnote w:type="continuationSeparator" w:id="0">
    <w:p w14:paraId="03F27E6D" w14:textId="77777777" w:rsidR="009615E1" w:rsidRDefault="009615E1" w:rsidP="0096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3884" w14:textId="43E80E48" w:rsidR="00B20630" w:rsidRDefault="00B20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AE77" w14:textId="3878AEFB" w:rsidR="00B20630" w:rsidRDefault="00B20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9A19" w14:textId="2CDA0B16" w:rsidR="00B20630" w:rsidRDefault="00B20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B406525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lvlText w:val="%1.%2.%3.%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15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A6"/>
    <w:rsid w:val="000027CE"/>
    <w:rsid w:val="000045AE"/>
    <w:rsid w:val="00025A7E"/>
    <w:rsid w:val="00031112"/>
    <w:rsid w:val="000315F6"/>
    <w:rsid w:val="00046D5D"/>
    <w:rsid w:val="000500FA"/>
    <w:rsid w:val="00050859"/>
    <w:rsid w:val="00080864"/>
    <w:rsid w:val="00082883"/>
    <w:rsid w:val="000846FC"/>
    <w:rsid w:val="00091761"/>
    <w:rsid w:val="000A418C"/>
    <w:rsid w:val="000F19A9"/>
    <w:rsid w:val="001042E8"/>
    <w:rsid w:val="00143311"/>
    <w:rsid w:val="00167721"/>
    <w:rsid w:val="00197B5F"/>
    <w:rsid w:val="001A7CC6"/>
    <w:rsid w:val="001B5487"/>
    <w:rsid w:val="001C15E9"/>
    <w:rsid w:val="001C79D2"/>
    <w:rsid w:val="001F3EDB"/>
    <w:rsid w:val="001F62FF"/>
    <w:rsid w:val="00207647"/>
    <w:rsid w:val="00285D0E"/>
    <w:rsid w:val="00285E07"/>
    <w:rsid w:val="002B0596"/>
    <w:rsid w:val="002B07DF"/>
    <w:rsid w:val="002B11C2"/>
    <w:rsid w:val="002E0F7E"/>
    <w:rsid w:val="002E33DC"/>
    <w:rsid w:val="003027FC"/>
    <w:rsid w:val="00304442"/>
    <w:rsid w:val="00325138"/>
    <w:rsid w:val="00330685"/>
    <w:rsid w:val="0035096B"/>
    <w:rsid w:val="00351A01"/>
    <w:rsid w:val="00352441"/>
    <w:rsid w:val="00354775"/>
    <w:rsid w:val="00371E73"/>
    <w:rsid w:val="00390F51"/>
    <w:rsid w:val="003A59A3"/>
    <w:rsid w:val="003B4053"/>
    <w:rsid w:val="003B5C81"/>
    <w:rsid w:val="003B7B4F"/>
    <w:rsid w:val="003D6BE5"/>
    <w:rsid w:val="00422278"/>
    <w:rsid w:val="0042334A"/>
    <w:rsid w:val="00430B3D"/>
    <w:rsid w:val="00436DDA"/>
    <w:rsid w:val="00482EAE"/>
    <w:rsid w:val="00496E70"/>
    <w:rsid w:val="00497FB4"/>
    <w:rsid w:val="004B1694"/>
    <w:rsid w:val="004B264F"/>
    <w:rsid w:val="004C4D54"/>
    <w:rsid w:val="004C64D9"/>
    <w:rsid w:val="004D1501"/>
    <w:rsid w:val="004F74B9"/>
    <w:rsid w:val="004F7877"/>
    <w:rsid w:val="005154C3"/>
    <w:rsid w:val="0053717F"/>
    <w:rsid w:val="0054362F"/>
    <w:rsid w:val="005942AE"/>
    <w:rsid w:val="00596053"/>
    <w:rsid w:val="005B6E2A"/>
    <w:rsid w:val="005D31F1"/>
    <w:rsid w:val="005F06DC"/>
    <w:rsid w:val="00606B19"/>
    <w:rsid w:val="00606FE7"/>
    <w:rsid w:val="00611C27"/>
    <w:rsid w:val="00615D42"/>
    <w:rsid w:val="006506BF"/>
    <w:rsid w:val="006514B5"/>
    <w:rsid w:val="00670E56"/>
    <w:rsid w:val="0068590F"/>
    <w:rsid w:val="00687CFB"/>
    <w:rsid w:val="00696BDE"/>
    <w:rsid w:val="006A7764"/>
    <w:rsid w:val="006A7AAD"/>
    <w:rsid w:val="006C4FC8"/>
    <w:rsid w:val="006D761D"/>
    <w:rsid w:val="006E6DCA"/>
    <w:rsid w:val="006F2EF6"/>
    <w:rsid w:val="007133BE"/>
    <w:rsid w:val="00747CCF"/>
    <w:rsid w:val="00764433"/>
    <w:rsid w:val="00765D1C"/>
    <w:rsid w:val="00782DAD"/>
    <w:rsid w:val="00790D36"/>
    <w:rsid w:val="007A6FC2"/>
    <w:rsid w:val="007C685D"/>
    <w:rsid w:val="007C697D"/>
    <w:rsid w:val="007D07FD"/>
    <w:rsid w:val="00811406"/>
    <w:rsid w:val="00843B1B"/>
    <w:rsid w:val="008526F1"/>
    <w:rsid w:val="00856A8A"/>
    <w:rsid w:val="00867F20"/>
    <w:rsid w:val="0089010A"/>
    <w:rsid w:val="008948F8"/>
    <w:rsid w:val="00894C48"/>
    <w:rsid w:val="008A6E5D"/>
    <w:rsid w:val="008B0F81"/>
    <w:rsid w:val="008E1553"/>
    <w:rsid w:val="008F07C1"/>
    <w:rsid w:val="008F276A"/>
    <w:rsid w:val="008F33B9"/>
    <w:rsid w:val="00913975"/>
    <w:rsid w:val="009337A8"/>
    <w:rsid w:val="009504E1"/>
    <w:rsid w:val="00956BD1"/>
    <w:rsid w:val="009615E1"/>
    <w:rsid w:val="00961644"/>
    <w:rsid w:val="00962C1C"/>
    <w:rsid w:val="009643CE"/>
    <w:rsid w:val="0097324E"/>
    <w:rsid w:val="00987D47"/>
    <w:rsid w:val="009A62C7"/>
    <w:rsid w:val="009B0CE5"/>
    <w:rsid w:val="009B7040"/>
    <w:rsid w:val="009F6074"/>
    <w:rsid w:val="009F6B09"/>
    <w:rsid w:val="00A01B1A"/>
    <w:rsid w:val="00A14362"/>
    <w:rsid w:val="00A14FF2"/>
    <w:rsid w:val="00A211ED"/>
    <w:rsid w:val="00A554E6"/>
    <w:rsid w:val="00A577B5"/>
    <w:rsid w:val="00A67334"/>
    <w:rsid w:val="00A74526"/>
    <w:rsid w:val="00AC5C4A"/>
    <w:rsid w:val="00AD5792"/>
    <w:rsid w:val="00AE1CFC"/>
    <w:rsid w:val="00AF7502"/>
    <w:rsid w:val="00B02830"/>
    <w:rsid w:val="00B03D6D"/>
    <w:rsid w:val="00B10FF8"/>
    <w:rsid w:val="00B20630"/>
    <w:rsid w:val="00B27EAA"/>
    <w:rsid w:val="00B44839"/>
    <w:rsid w:val="00B867C4"/>
    <w:rsid w:val="00B94000"/>
    <w:rsid w:val="00BA1E6D"/>
    <w:rsid w:val="00BA6D8A"/>
    <w:rsid w:val="00BB281E"/>
    <w:rsid w:val="00BB7965"/>
    <w:rsid w:val="00BD74A6"/>
    <w:rsid w:val="00BE6707"/>
    <w:rsid w:val="00BF786B"/>
    <w:rsid w:val="00C03D30"/>
    <w:rsid w:val="00C26391"/>
    <w:rsid w:val="00C455AA"/>
    <w:rsid w:val="00C479E4"/>
    <w:rsid w:val="00C71824"/>
    <w:rsid w:val="00C86656"/>
    <w:rsid w:val="00C92CF0"/>
    <w:rsid w:val="00CA0F66"/>
    <w:rsid w:val="00CB6434"/>
    <w:rsid w:val="00CD22C7"/>
    <w:rsid w:val="00CD74C5"/>
    <w:rsid w:val="00CF0DB8"/>
    <w:rsid w:val="00CF44AC"/>
    <w:rsid w:val="00D163D6"/>
    <w:rsid w:val="00D31972"/>
    <w:rsid w:val="00D36AC7"/>
    <w:rsid w:val="00D461C7"/>
    <w:rsid w:val="00D5359D"/>
    <w:rsid w:val="00D75682"/>
    <w:rsid w:val="00D946BC"/>
    <w:rsid w:val="00DB6289"/>
    <w:rsid w:val="00DC6265"/>
    <w:rsid w:val="00DC737E"/>
    <w:rsid w:val="00DD004D"/>
    <w:rsid w:val="00DE6733"/>
    <w:rsid w:val="00DF5740"/>
    <w:rsid w:val="00E00A58"/>
    <w:rsid w:val="00E11AE3"/>
    <w:rsid w:val="00E120FA"/>
    <w:rsid w:val="00E238A6"/>
    <w:rsid w:val="00E23EB8"/>
    <w:rsid w:val="00E41D51"/>
    <w:rsid w:val="00E56E43"/>
    <w:rsid w:val="00E663F0"/>
    <w:rsid w:val="00E77AAF"/>
    <w:rsid w:val="00E8413F"/>
    <w:rsid w:val="00E859BB"/>
    <w:rsid w:val="00E90427"/>
    <w:rsid w:val="00EA344E"/>
    <w:rsid w:val="00EA66B5"/>
    <w:rsid w:val="00EB5257"/>
    <w:rsid w:val="00F05110"/>
    <w:rsid w:val="00F14A00"/>
    <w:rsid w:val="00F14FA4"/>
    <w:rsid w:val="00F1772B"/>
    <w:rsid w:val="00F312FD"/>
    <w:rsid w:val="00F363F4"/>
    <w:rsid w:val="00F51ADB"/>
    <w:rsid w:val="00F52640"/>
    <w:rsid w:val="00F97666"/>
    <w:rsid w:val="00FC1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D9B966"/>
  <w15:docId w15:val="{5DD6B823-4CF0-4404-A6B0-1209D64D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47"/>
    <w:rPr>
      <w:rFonts w:ascii="Arial" w:hAnsi="Arial"/>
      <w:sz w:val="22"/>
      <w:szCs w:val="24"/>
      <w:lang w:eastAsia="en-US"/>
    </w:rPr>
  </w:style>
  <w:style w:type="paragraph" w:styleId="Heading1">
    <w:name w:val="heading 1"/>
    <w:basedOn w:val="Normal"/>
    <w:next w:val="Normal"/>
    <w:qFormat/>
    <w:rsid w:val="00987D47"/>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87D47"/>
    <w:pPr>
      <w:jc w:val="center"/>
    </w:pPr>
    <w:rPr>
      <w:b/>
      <w:bCs/>
    </w:rPr>
  </w:style>
  <w:style w:type="paragraph" w:styleId="BodyText2">
    <w:name w:val="Body Text 2"/>
    <w:basedOn w:val="Normal"/>
    <w:semiHidden/>
    <w:rsid w:val="00987D47"/>
    <w:pPr>
      <w:jc w:val="both"/>
    </w:pPr>
  </w:style>
  <w:style w:type="character" w:styleId="CommentReference">
    <w:name w:val="annotation reference"/>
    <w:basedOn w:val="DefaultParagraphFont"/>
    <w:semiHidden/>
    <w:rsid w:val="00987D47"/>
    <w:rPr>
      <w:sz w:val="16"/>
      <w:szCs w:val="16"/>
    </w:rPr>
  </w:style>
  <w:style w:type="paragraph" w:styleId="CommentText">
    <w:name w:val="annotation text"/>
    <w:basedOn w:val="Normal"/>
    <w:semiHidden/>
    <w:rsid w:val="00987D47"/>
    <w:rPr>
      <w:sz w:val="20"/>
      <w:szCs w:val="20"/>
    </w:rPr>
  </w:style>
  <w:style w:type="paragraph" w:styleId="BalloonText">
    <w:name w:val="Balloon Text"/>
    <w:basedOn w:val="Normal"/>
    <w:link w:val="BalloonTextChar"/>
    <w:uiPriority w:val="99"/>
    <w:semiHidden/>
    <w:unhideWhenUsed/>
    <w:rsid w:val="00C92CF0"/>
    <w:rPr>
      <w:rFonts w:ascii="Tahoma" w:hAnsi="Tahoma" w:cs="Tahoma"/>
      <w:sz w:val="16"/>
      <w:szCs w:val="16"/>
    </w:rPr>
  </w:style>
  <w:style w:type="character" w:customStyle="1" w:styleId="BalloonTextChar">
    <w:name w:val="Balloon Text Char"/>
    <w:basedOn w:val="DefaultParagraphFont"/>
    <w:link w:val="BalloonText"/>
    <w:uiPriority w:val="99"/>
    <w:semiHidden/>
    <w:rsid w:val="00C92CF0"/>
    <w:rPr>
      <w:rFonts w:ascii="Tahoma" w:hAnsi="Tahoma" w:cs="Tahoma"/>
      <w:sz w:val="16"/>
      <w:szCs w:val="16"/>
      <w:lang w:eastAsia="en-US"/>
    </w:rPr>
  </w:style>
  <w:style w:type="paragraph" w:styleId="Header">
    <w:name w:val="header"/>
    <w:basedOn w:val="Normal"/>
    <w:link w:val="HeaderChar"/>
    <w:uiPriority w:val="99"/>
    <w:unhideWhenUsed/>
    <w:rsid w:val="009615E1"/>
    <w:pPr>
      <w:tabs>
        <w:tab w:val="center" w:pos="4513"/>
        <w:tab w:val="right" w:pos="9026"/>
      </w:tabs>
    </w:pPr>
  </w:style>
  <w:style w:type="character" w:customStyle="1" w:styleId="HeaderChar">
    <w:name w:val="Header Char"/>
    <w:basedOn w:val="DefaultParagraphFont"/>
    <w:link w:val="Header"/>
    <w:uiPriority w:val="99"/>
    <w:rsid w:val="009615E1"/>
    <w:rPr>
      <w:rFonts w:ascii="Arial" w:hAnsi="Arial"/>
      <w:sz w:val="22"/>
      <w:szCs w:val="24"/>
      <w:lang w:eastAsia="en-US"/>
    </w:rPr>
  </w:style>
  <w:style w:type="paragraph" w:styleId="Footer">
    <w:name w:val="footer"/>
    <w:basedOn w:val="Normal"/>
    <w:link w:val="FooterChar"/>
    <w:uiPriority w:val="99"/>
    <w:unhideWhenUsed/>
    <w:rsid w:val="009615E1"/>
    <w:pPr>
      <w:tabs>
        <w:tab w:val="center" w:pos="4513"/>
        <w:tab w:val="right" w:pos="9026"/>
      </w:tabs>
    </w:pPr>
  </w:style>
  <w:style w:type="character" w:customStyle="1" w:styleId="FooterChar">
    <w:name w:val="Footer Char"/>
    <w:basedOn w:val="DefaultParagraphFont"/>
    <w:link w:val="Footer"/>
    <w:uiPriority w:val="99"/>
    <w:rsid w:val="009615E1"/>
    <w:rPr>
      <w:rFonts w:ascii="Arial" w:hAnsi="Arial"/>
      <w:sz w:val="22"/>
      <w:szCs w:val="24"/>
      <w:lang w:eastAsia="en-US"/>
    </w:rPr>
  </w:style>
  <w:style w:type="paragraph" w:customStyle="1" w:styleId="Level1">
    <w:name w:val="Level 1"/>
    <w:basedOn w:val="Normal"/>
    <w:uiPriority w:val="99"/>
    <w:rsid w:val="00CD74C5"/>
    <w:pPr>
      <w:numPr>
        <w:numId w:val="1"/>
      </w:numPr>
      <w:tabs>
        <w:tab w:val="num" w:pos="360"/>
      </w:tabs>
      <w:adjustRightInd w:val="0"/>
      <w:spacing w:after="240" w:line="312" w:lineRule="auto"/>
      <w:jc w:val="both"/>
      <w:outlineLvl w:val="0"/>
    </w:pPr>
    <w:rPr>
      <w:rFonts w:eastAsia="Arial" w:cs="Arial"/>
      <w:szCs w:val="22"/>
      <w:lang w:eastAsia="en-GB"/>
    </w:rPr>
  </w:style>
  <w:style w:type="paragraph" w:customStyle="1" w:styleId="Level2">
    <w:name w:val="Level 2"/>
    <w:basedOn w:val="Normal"/>
    <w:uiPriority w:val="99"/>
    <w:rsid w:val="00CD74C5"/>
    <w:pPr>
      <w:numPr>
        <w:ilvl w:val="1"/>
        <w:numId w:val="1"/>
      </w:numPr>
      <w:adjustRightInd w:val="0"/>
      <w:spacing w:after="240" w:line="312" w:lineRule="auto"/>
      <w:jc w:val="both"/>
      <w:outlineLvl w:val="1"/>
    </w:pPr>
    <w:rPr>
      <w:rFonts w:eastAsia="Arial" w:cs="Arial"/>
      <w:szCs w:val="22"/>
      <w:lang w:eastAsia="en-GB"/>
    </w:rPr>
  </w:style>
  <w:style w:type="paragraph" w:customStyle="1" w:styleId="Level3">
    <w:name w:val="Level 3"/>
    <w:basedOn w:val="Normal"/>
    <w:uiPriority w:val="99"/>
    <w:rsid w:val="00CD74C5"/>
    <w:pPr>
      <w:numPr>
        <w:ilvl w:val="2"/>
        <w:numId w:val="1"/>
      </w:numPr>
      <w:adjustRightInd w:val="0"/>
      <w:spacing w:after="240" w:line="312" w:lineRule="auto"/>
      <w:jc w:val="both"/>
      <w:outlineLvl w:val="2"/>
    </w:pPr>
    <w:rPr>
      <w:rFonts w:eastAsia="Arial" w:cs="Arial"/>
      <w:szCs w:val="22"/>
      <w:lang w:eastAsia="en-GB"/>
    </w:rPr>
  </w:style>
  <w:style w:type="paragraph" w:customStyle="1" w:styleId="Level4">
    <w:name w:val="Level 4"/>
    <w:basedOn w:val="Normal"/>
    <w:uiPriority w:val="99"/>
    <w:rsid w:val="00CD74C5"/>
    <w:pPr>
      <w:numPr>
        <w:ilvl w:val="3"/>
        <w:numId w:val="1"/>
      </w:numPr>
      <w:adjustRightInd w:val="0"/>
      <w:spacing w:after="240" w:line="312" w:lineRule="auto"/>
      <w:jc w:val="both"/>
      <w:outlineLvl w:val="3"/>
    </w:pPr>
    <w:rPr>
      <w:rFonts w:eastAsia="Arial" w:cs="Arial"/>
      <w:szCs w:val="22"/>
      <w:lang w:eastAsia="en-GB"/>
    </w:rPr>
  </w:style>
  <w:style w:type="paragraph" w:customStyle="1" w:styleId="Level5">
    <w:name w:val="Level 5"/>
    <w:basedOn w:val="Normal"/>
    <w:uiPriority w:val="99"/>
    <w:rsid w:val="00CD74C5"/>
    <w:pPr>
      <w:numPr>
        <w:ilvl w:val="4"/>
        <w:numId w:val="1"/>
      </w:numPr>
      <w:adjustRightInd w:val="0"/>
      <w:spacing w:after="240" w:line="312" w:lineRule="auto"/>
      <w:jc w:val="both"/>
      <w:outlineLvl w:val="4"/>
    </w:pPr>
    <w:rPr>
      <w:rFonts w:eastAsia="Arial" w:cs="Arial"/>
      <w:szCs w:val="22"/>
      <w:lang w:eastAsia="en-GB"/>
    </w:rPr>
  </w:style>
  <w:style w:type="paragraph" w:customStyle="1" w:styleId="Level6">
    <w:name w:val="Level 6"/>
    <w:basedOn w:val="Normal"/>
    <w:uiPriority w:val="99"/>
    <w:rsid w:val="00CD74C5"/>
    <w:pPr>
      <w:numPr>
        <w:ilvl w:val="5"/>
        <w:numId w:val="1"/>
      </w:numPr>
      <w:adjustRightInd w:val="0"/>
      <w:spacing w:after="240" w:line="312" w:lineRule="auto"/>
      <w:jc w:val="both"/>
      <w:outlineLvl w:val="5"/>
    </w:pPr>
    <w:rPr>
      <w:rFonts w:eastAsia="Arial" w:cs="Arial"/>
      <w:szCs w:val="22"/>
      <w:lang w:eastAsia="en-GB"/>
    </w:rPr>
  </w:style>
  <w:style w:type="paragraph" w:customStyle="1" w:styleId="Level7">
    <w:name w:val="Level 7"/>
    <w:basedOn w:val="Normal"/>
    <w:uiPriority w:val="99"/>
    <w:rsid w:val="00CD74C5"/>
    <w:pPr>
      <w:numPr>
        <w:ilvl w:val="6"/>
        <w:numId w:val="1"/>
      </w:numPr>
      <w:adjustRightInd w:val="0"/>
      <w:spacing w:after="240" w:line="312" w:lineRule="auto"/>
      <w:jc w:val="both"/>
      <w:outlineLvl w:val="6"/>
    </w:pPr>
    <w:rPr>
      <w:rFonts w:eastAsia="Arial" w:cs="Arial"/>
      <w:szCs w:val="22"/>
      <w:lang w:eastAsia="en-GB"/>
    </w:rPr>
  </w:style>
  <w:style w:type="paragraph" w:customStyle="1" w:styleId="Level8">
    <w:name w:val="Level 8"/>
    <w:basedOn w:val="Normal"/>
    <w:uiPriority w:val="99"/>
    <w:rsid w:val="00CD74C5"/>
    <w:pPr>
      <w:numPr>
        <w:ilvl w:val="7"/>
        <w:numId w:val="1"/>
      </w:numPr>
      <w:adjustRightInd w:val="0"/>
      <w:spacing w:after="240" w:line="312" w:lineRule="auto"/>
      <w:jc w:val="both"/>
      <w:outlineLvl w:val="7"/>
    </w:pPr>
    <w:rPr>
      <w:rFonts w:eastAsia="Arial" w:cs="Arial"/>
      <w:szCs w:val="22"/>
      <w:lang w:eastAsia="en-GB"/>
    </w:rPr>
  </w:style>
  <w:style w:type="paragraph" w:customStyle="1" w:styleId="Level9">
    <w:name w:val="Level 9"/>
    <w:basedOn w:val="Normal"/>
    <w:uiPriority w:val="99"/>
    <w:rsid w:val="00CD74C5"/>
    <w:pPr>
      <w:numPr>
        <w:ilvl w:val="8"/>
        <w:numId w:val="1"/>
      </w:numPr>
      <w:adjustRightInd w:val="0"/>
      <w:spacing w:after="240" w:line="312" w:lineRule="auto"/>
      <w:jc w:val="both"/>
      <w:outlineLvl w:val="8"/>
    </w:pPr>
    <w:rPr>
      <w:rFonts w:eastAsia="Arial" w:cs="Arial"/>
      <w:szCs w:val="22"/>
      <w:lang w:eastAsia="en-GB"/>
    </w:rPr>
  </w:style>
  <w:style w:type="paragraph" w:customStyle="1" w:styleId="Default">
    <w:name w:val="Default"/>
    <w:uiPriority w:val="99"/>
    <w:rsid w:val="007C685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5D31F1"/>
    <w:rPr>
      <w:color w:val="0000FF" w:themeColor="hyperlink"/>
      <w:u w:val="single"/>
    </w:rPr>
  </w:style>
  <w:style w:type="character" w:styleId="UnresolvedMention">
    <w:name w:val="Unresolved Mention"/>
    <w:basedOn w:val="DefaultParagraphFont"/>
    <w:uiPriority w:val="99"/>
    <w:semiHidden/>
    <w:unhideWhenUsed/>
    <w:rsid w:val="005D31F1"/>
    <w:rPr>
      <w:color w:val="605E5C"/>
      <w:shd w:val="clear" w:color="auto" w:fill="E1DFDD"/>
    </w:rPr>
  </w:style>
  <w:style w:type="character" w:styleId="FollowedHyperlink">
    <w:name w:val="FollowedHyperlink"/>
    <w:basedOn w:val="DefaultParagraphFont"/>
    <w:uiPriority w:val="99"/>
    <w:semiHidden/>
    <w:unhideWhenUsed/>
    <w:rsid w:val="006506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90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w/countryside-and-public-realm-privacy-notice-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blic.realm@baberghmidsuffolk.gov.uk" TargetMode="External"/><Relationship Id="rId4" Type="http://schemas.openxmlformats.org/officeDocument/2006/relationships/settings" Target="settings.xml"/><Relationship Id="rId9" Type="http://schemas.openxmlformats.org/officeDocument/2006/relationships/hyperlink" Target="mailto:dataprotection@baberghmidsuffol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E468-1C3A-4269-8184-3020693F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951</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Securing agreement to public path orders</vt:lpstr>
    </vt:vector>
  </TitlesOfParts>
  <Company>Mid Suffolk District Council</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agreement to public path orders</dc:title>
  <dc:creator>sharonb</dc:creator>
  <cp:lastModifiedBy>Sharon Berry (MSDC)</cp:lastModifiedBy>
  <cp:revision>6</cp:revision>
  <cp:lastPrinted>2017-08-10T08:36:00Z</cp:lastPrinted>
  <dcterms:created xsi:type="dcterms:W3CDTF">2024-07-31T10:58:00Z</dcterms:created>
  <dcterms:modified xsi:type="dcterms:W3CDTF">2024-10-24T12:11:00Z</dcterms:modified>
</cp:coreProperties>
</file>