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2A83" w14:textId="71D339C2" w:rsidR="004444E9" w:rsidRPr="004444E9" w:rsidRDefault="00F6614A" w:rsidP="004444E9">
      <w:pPr>
        <w:pStyle w:val="Heading2"/>
      </w:pPr>
      <w:r w:rsidRPr="004444E9">
        <w:t xml:space="preserve">Fund </w:t>
      </w:r>
      <w:r w:rsidR="004444E9" w:rsidRPr="004444E9">
        <w:t>Details</w:t>
      </w:r>
    </w:p>
    <w:p w14:paraId="2B819640" w14:textId="32F7A2E1" w:rsidR="00CF5946" w:rsidRDefault="00CF5946" w:rsidP="00CF5946">
      <w:r w:rsidRPr="0024764E">
        <w:rPr>
          <w:color w:val="000000"/>
          <w:lang w:eastAsia="en-GB"/>
        </w:rPr>
        <w:t>This funding</w:t>
      </w:r>
      <w:r>
        <w:rPr>
          <w:color w:val="000000"/>
          <w:lang w:eastAsia="en-GB"/>
        </w:rPr>
        <w:t xml:space="preserve"> has been secured through S106 of the Town &amp; Country Planning Act 1990 following an offer from Port One in Great Blakenham to create an annual fund of £7,500 (+3% annual compound inflation payment) </w:t>
      </w:r>
      <w:r>
        <w:t>for the lifetime of the Port One Development</w:t>
      </w:r>
      <w:r w:rsidR="007A7361">
        <w:t>.</w:t>
      </w:r>
    </w:p>
    <w:p w14:paraId="507F0ACF" w14:textId="77777777" w:rsidR="00C2271F" w:rsidRDefault="00C2271F" w:rsidP="004444E9"/>
    <w:p w14:paraId="2CD4AB68" w14:textId="23AD3064" w:rsidR="00F6614A" w:rsidRPr="00237DDB" w:rsidRDefault="00C2271F" w:rsidP="004444E9">
      <w:r w:rsidRPr="00960B39">
        <w:rPr>
          <w:b/>
          <w:bCs w:val="0"/>
        </w:rPr>
        <w:t xml:space="preserve">The Fund is </w:t>
      </w:r>
      <w:r w:rsidR="004444E9" w:rsidRPr="00960B39">
        <w:rPr>
          <w:b/>
          <w:bCs w:val="0"/>
        </w:rPr>
        <w:t xml:space="preserve">available to apply for </w:t>
      </w:r>
      <w:r w:rsidR="00F6614A" w:rsidRPr="00960B39">
        <w:rPr>
          <w:b/>
          <w:bCs w:val="0"/>
        </w:rPr>
        <w:t xml:space="preserve">within the parishes of </w:t>
      </w:r>
      <w:r w:rsidR="005B2BDA">
        <w:rPr>
          <w:b/>
          <w:bCs w:val="0"/>
        </w:rPr>
        <w:t>Barham, Bramford, Claydon, Great Blakenham, and Little Blakenham only.</w:t>
      </w:r>
    </w:p>
    <w:p w14:paraId="3975C6F2" w14:textId="190E39C1" w:rsidR="00CA1323" w:rsidRPr="009D01F3" w:rsidRDefault="00B737A0" w:rsidP="00CA1323">
      <w:pPr>
        <w:keepNext/>
        <w:keepLines/>
        <w:spacing w:before="200" w:after="120"/>
        <w:outlineLvl w:val="2"/>
        <w:rPr>
          <w:rFonts w:eastAsia="MS Gothic"/>
          <w:b/>
          <w:bCs w:val="0"/>
          <w:color w:val="76923C"/>
        </w:rPr>
      </w:pPr>
      <w:r>
        <w:rPr>
          <w:rFonts w:eastAsia="MS Gothic"/>
          <w:b/>
          <w:bCs w:val="0"/>
          <w:color w:val="76923C"/>
        </w:rPr>
        <w:t>Fund Priorities</w:t>
      </w:r>
    </w:p>
    <w:p w14:paraId="678A373A" w14:textId="4FE6FD51" w:rsidR="001A403A" w:rsidRDefault="00C2271F" w:rsidP="001A403A">
      <w:r>
        <w:t xml:space="preserve">Voluntary, Community, Faith and Social Enterprise (VCFSE) organisations are able to apply </w:t>
      </w:r>
      <w:r w:rsidR="004808A8">
        <w:t xml:space="preserve">towards projects or initiatives </w:t>
      </w:r>
      <w:r w:rsidR="001E2A80">
        <w:t>that encompass one or more of the following priorities</w:t>
      </w:r>
      <w:r w:rsidR="004808A8">
        <w:t>:</w:t>
      </w:r>
    </w:p>
    <w:p w14:paraId="2E80E63E" w14:textId="77777777" w:rsidR="00350DFD" w:rsidRDefault="00350DFD" w:rsidP="00350DFD">
      <w:pPr>
        <w:pStyle w:val="NoSpacing"/>
      </w:pPr>
      <w:bookmarkStart w:id="0" w:name="_Hlk140584739"/>
    </w:p>
    <w:p w14:paraId="7B5AFC07" w14:textId="77777777" w:rsidR="00350DFD" w:rsidRPr="00350DFD" w:rsidRDefault="00350DFD" w:rsidP="00350DFD">
      <w:pPr>
        <w:pStyle w:val="NoSpacing"/>
        <w:numPr>
          <w:ilvl w:val="0"/>
          <w:numId w:val="12"/>
        </w:numPr>
      </w:pPr>
      <w:r w:rsidRPr="00350DFD">
        <w:t>Ecological improvements to enhance biodiversity such as rewilding, wildlife meadow restoration or wildflower planting including within churchyards.</w:t>
      </w:r>
    </w:p>
    <w:p w14:paraId="6C839AEB" w14:textId="77777777" w:rsidR="00350DFD" w:rsidRPr="00350DFD" w:rsidRDefault="00350DFD" w:rsidP="00350DFD">
      <w:pPr>
        <w:pStyle w:val="NoSpacing"/>
        <w:numPr>
          <w:ilvl w:val="0"/>
          <w:numId w:val="12"/>
        </w:numPr>
      </w:pPr>
      <w:r w:rsidRPr="00350DFD">
        <w:t>Management of trees and woodland or native tree/hedgerow planting in areas smaller than 1 hectare.</w:t>
      </w:r>
    </w:p>
    <w:p w14:paraId="0FDB1C64" w14:textId="77777777" w:rsidR="00350DFD" w:rsidRPr="00350DFD" w:rsidRDefault="00350DFD" w:rsidP="00350DFD">
      <w:pPr>
        <w:pStyle w:val="NoSpacing"/>
        <w:numPr>
          <w:ilvl w:val="0"/>
          <w:numId w:val="12"/>
        </w:numPr>
      </w:pPr>
      <w:r w:rsidRPr="00350DFD">
        <w:t>Management, creation or restoration of ponds, wetlands or reedbeds.</w:t>
      </w:r>
    </w:p>
    <w:p w14:paraId="63DCD4E9" w14:textId="77777777" w:rsidR="00350DFD" w:rsidRPr="00350DFD" w:rsidRDefault="00350DFD" w:rsidP="00350DFD">
      <w:pPr>
        <w:pStyle w:val="NoSpacing"/>
        <w:numPr>
          <w:ilvl w:val="0"/>
          <w:numId w:val="12"/>
        </w:numPr>
      </w:pPr>
      <w:r w:rsidRPr="00350DFD">
        <w:t>Improvements to wildlife habitats and provision of wildlife boxes.</w:t>
      </w:r>
    </w:p>
    <w:p w14:paraId="29E0CB68" w14:textId="77777777" w:rsidR="00350DFD" w:rsidRPr="00350DFD" w:rsidRDefault="00350DFD" w:rsidP="00350DFD">
      <w:pPr>
        <w:pStyle w:val="NoSpacing"/>
        <w:numPr>
          <w:ilvl w:val="0"/>
          <w:numId w:val="12"/>
        </w:numPr>
      </w:pPr>
      <w:r w:rsidRPr="00350DFD">
        <w:t>Creation of community orchards, gardens and community-led tree nurseries</w:t>
      </w:r>
    </w:p>
    <w:p w14:paraId="2FE829AD" w14:textId="77777777" w:rsidR="00350DFD" w:rsidRPr="00350DFD" w:rsidRDefault="00350DFD" w:rsidP="00350DFD">
      <w:pPr>
        <w:pStyle w:val="NoSpacing"/>
        <w:numPr>
          <w:ilvl w:val="0"/>
          <w:numId w:val="12"/>
        </w:numPr>
      </w:pPr>
      <w:r w:rsidRPr="00350DFD">
        <w:t>Education projects to improve knowledge of wildlife and biodiversity such as info boards, newsletters or community engagement activities.</w:t>
      </w:r>
    </w:p>
    <w:p w14:paraId="7893A3F7" w14:textId="77777777" w:rsidR="00350DFD" w:rsidRPr="00350DFD" w:rsidRDefault="00350DFD" w:rsidP="00350DFD">
      <w:pPr>
        <w:pStyle w:val="NoSpacing"/>
        <w:numPr>
          <w:ilvl w:val="0"/>
          <w:numId w:val="12"/>
        </w:numPr>
      </w:pPr>
      <w:r w:rsidRPr="00350DFD">
        <w:t>Children and young people biodiversity projects - funding for projects that engage children and young people in biodiversity and conservation</w:t>
      </w:r>
    </w:p>
    <w:p w14:paraId="53063DEE" w14:textId="77777777" w:rsidR="00350DFD" w:rsidRPr="00350DFD" w:rsidRDefault="00350DFD" w:rsidP="00350DFD">
      <w:pPr>
        <w:pStyle w:val="NoSpacing"/>
        <w:numPr>
          <w:ilvl w:val="0"/>
          <w:numId w:val="12"/>
        </w:numPr>
      </w:pPr>
      <w:r w:rsidRPr="00350DFD">
        <w:t>Making grey spaces green – creating space for plants and wildlife</w:t>
      </w:r>
    </w:p>
    <w:p w14:paraId="3182AF66" w14:textId="77777777" w:rsidR="00350DFD" w:rsidRPr="00350DFD" w:rsidRDefault="00350DFD" w:rsidP="00350DFD">
      <w:pPr>
        <w:pStyle w:val="NoSpacing"/>
        <w:numPr>
          <w:ilvl w:val="0"/>
          <w:numId w:val="12"/>
        </w:numPr>
      </w:pPr>
      <w:r w:rsidRPr="00350DFD">
        <w:t>creation of community composting schemes that include an education element on using household waste to improve soil conditions.</w:t>
      </w:r>
    </w:p>
    <w:p w14:paraId="7D8FB105" w14:textId="77777777" w:rsidR="00350DFD" w:rsidRPr="00350DFD" w:rsidRDefault="00350DFD" w:rsidP="00350DFD">
      <w:pPr>
        <w:pStyle w:val="NoSpacing"/>
        <w:numPr>
          <w:ilvl w:val="0"/>
          <w:numId w:val="12"/>
        </w:numPr>
      </w:pPr>
      <w:r w:rsidRPr="00350DFD">
        <w:t>Pollinator schemes such as creation of community apiaries or education projects around pollinators e.g., community workshops, interactive planting sessions to create pollinator corridors, community events, etc.</w:t>
      </w:r>
    </w:p>
    <w:p w14:paraId="73C5D3F9" w14:textId="77777777" w:rsidR="00350DFD" w:rsidRDefault="00350DFD" w:rsidP="00350DFD">
      <w:pPr>
        <w:pStyle w:val="NoSpacing"/>
      </w:pPr>
    </w:p>
    <w:p w14:paraId="39A5AEB3" w14:textId="77777777" w:rsidR="00350DFD" w:rsidRDefault="00350DFD" w:rsidP="00350DFD">
      <w:pPr>
        <w:pStyle w:val="NoSpacing"/>
      </w:pPr>
    </w:p>
    <w:bookmarkEnd w:id="0"/>
    <w:p w14:paraId="62976137" w14:textId="13D8D9D0" w:rsidR="006D4C90" w:rsidRPr="00960B39" w:rsidRDefault="006F674C" w:rsidP="00960B39">
      <w:pPr>
        <w:keepNext/>
        <w:keepLines/>
        <w:spacing w:before="200" w:after="120"/>
        <w:outlineLvl w:val="2"/>
        <w:rPr>
          <w:rFonts w:eastAsia="MS Gothic"/>
          <w:b/>
          <w:bCs w:val="0"/>
          <w:color w:val="76923C"/>
        </w:rPr>
      </w:pPr>
      <w:r>
        <w:rPr>
          <w:rFonts w:eastAsia="MS Gothic"/>
          <w:b/>
          <w:bCs w:val="0"/>
          <w:color w:val="76923C"/>
        </w:rPr>
        <w:t>Fund Criteria</w:t>
      </w:r>
    </w:p>
    <w:p w14:paraId="6D027903" w14:textId="77777777" w:rsidR="001F0314" w:rsidRDefault="001F0314" w:rsidP="001F0314">
      <w:pPr>
        <w:rPr>
          <w:color w:val="000000"/>
          <w:lang w:eastAsia="en-GB"/>
        </w:rPr>
      </w:pPr>
      <w:r w:rsidRPr="006D68FC">
        <w:rPr>
          <w:color w:val="000000"/>
          <w:lang w:eastAsia="en-GB"/>
        </w:rPr>
        <w:t xml:space="preserve">The </w:t>
      </w:r>
      <w:r w:rsidRPr="0024764E">
        <w:t>P</w:t>
      </w:r>
      <w:r>
        <w:t xml:space="preserve">ort One Legacy Biodiversity Enhancement </w:t>
      </w:r>
      <w:r w:rsidRPr="0024764E">
        <w:t>Fund</w:t>
      </w:r>
      <w:r>
        <w:t xml:space="preserve"> s</w:t>
      </w:r>
      <w:r w:rsidRPr="006D68FC">
        <w:rPr>
          <w:color w:val="000000"/>
          <w:lang w:eastAsia="en-GB"/>
        </w:rPr>
        <w:t xml:space="preserve">eeks to support local communities and organisations </w:t>
      </w:r>
      <w:r>
        <w:rPr>
          <w:color w:val="000000"/>
          <w:lang w:eastAsia="en-GB"/>
        </w:rPr>
        <w:t xml:space="preserve">operating within the five Parishes of </w:t>
      </w:r>
      <w:r w:rsidRPr="006D68FC">
        <w:rPr>
          <w:color w:val="000000"/>
          <w:lang w:eastAsia="en-GB"/>
        </w:rPr>
        <w:t>Mid Suffolk</w:t>
      </w:r>
      <w:r>
        <w:rPr>
          <w:color w:val="000000"/>
          <w:lang w:eastAsia="en-GB"/>
        </w:rPr>
        <w:t xml:space="preserve"> as defined above</w:t>
      </w:r>
      <w:r w:rsidRPr="006D68FC">
        <w:rPr>
          <w:color w:val="000000"/>
          <w:lang w:eastAsia="en-GB"/>
        </w:rPr>
        <w:t xml:space="preserve">. </w:t>
      </w:r>
    </w:p>
    <w:p w14:paraId="12E9545D" w14:textId="77777777" w:rsidR="001F0314" w:rsidRDefault="001F0314" w:rsidP="001F0314">
      <w:pPr>
        <w:rPr>
          <w:color w:val="000000"/>
          <w:lang w:eastAsia="en-GB"/>
        </w:rPr>
      </w:pPr>
    </w:p>
    <w:p w14:paraId="1C563965" w14:textId="77777777" w:rsidR="001F0314" w:rsidRDefault="001F0314" w:rsidP="001F0314">
      <w:pPr>
        <w:rPr>
          <w:color w:val="000000"/>
          <w:lang w:eastAsia="en-GB"/>
        </w:rPr>
      </w:pPr>
      <w:r w:rsidRPr="006D68FC">
        <w:rPr>
          <w:color w:val="000000"/>
          <w:lang w:eastAsia="en-GB"/>
        </w:rPr>
        <w:t>The financial support will help with the delivery of local initiatives and activities</w:t>
      </w:r>
      <w:r>
        <w:rPr>
          <w:color w:val="000000"/>
          <w:lang w:eastAsia="en-GB"/>
        </w:rPr>
        <w:t xml:space="preserve"> that enhance biodiversity in the locality.</w:t>
      </w:r>
    </w:p>
    <w:p w14:paraId="32E4A7B7" w14:textId="77777777" w:rsidR="001F0314" w:rsidRDefault="001F0314" w:rsidP="001F0314">
      <w:pPr>
        <w:rPr>
          <w:color w:val="000000"/>
          <w:lang w:eastAsia="en-GB"/>
        </w:rPr>
      </w:pPr>
    </w:p>
    <w:p w14:paraId="0902F106" w14:textId="77777777" w:rsidR="001F0314" w:rsidRDefault="001F0314" w:rsidP="001F0314">
      <w:pPr>
        <w:rPr>
          <w:color w:val="000000"/>
          <w:lang w:eastAsia="en-GB"/>
        </w:rPr>
      </w:pPr>
      <w:r w:rsidRPr="00041070">
        <w:t xml:space="preserve">Port One Legacy Biodiversity Enhancement </w:t>
      </w:r>
      <w:r w:rsidRPr="00041070">
        <w:rPr>
          <w:color w:val="000000"/>
          <w:lang w:eastAsia="en-GB"/>
        </w:rPr>
        <w:t>Fund</w:t>
      </w:r>
      <w:r>
        <w:rPr>
          <w:b/>
          <w:color w:val="000000"/>
          <w:lang w:eastAsia="en-GB"/>
        </w:rPr>
        <w:t xml:space="preserve"> </w:t>
      </w:r>
      <w:r w:rsidRPr="00E62BED">
        <w:t xml:space="preserve">applications </w:t>
      </w:r>
      <w:r w:rsidRPr="00E62BED">
        <w:rPr>
          <w:color w:val="000000"/>
          <w:lang w:eastAsia="en-GB"/>
        </w:rPr>
        <w:t>can be revenue or capital up to 100% of total project costs (up to a maximum grant of £</w:t>
      </w:r>
      <w:r>
        <w:rPr>
          <w:color w:val="000000"/>
          <w:lang w:eastAsia="en-GB"/>
        </w:rPr>
        <w:t>3,750</w:t>
      </w:r>
      <w:r w:rsidRPr="00E62BED">
        <w:rPr>
          <w:color w:val="000000"/>
          <w:lang w:eastAsia="en-GB"/>
        </w:rPr>
        <w:t xml:space="preserve">).  </w:t>
      </w:r>
    </w:p>
    <w:p w14:paraId="50E528FA" w14:textId="77777777" w:rsidR="001F0314" w:rsidRDefault="001F0314" w:rsidP="001F0314">
      <w:pPr>
        <w:rPr>
          <w:color w:val="000000"/>
          <w:lang w:eastAsia="en-GB"/>
        </w:rPr>
      </w:pPr>
    </w:p>
    <w:p w14:paraId="0261E8B3" w14:textId="28560098" w:rsidR="001F0314" w:rsidRDefault="001F0314" w:rsidP="001F0314">
      <w:pPr>
        <w:rPr>
          <w:color w:val="000000"/>
          <w:lang w:eastAsia="en-GB"/>
        </w:rPr>
      </w:pPr>
      <w:r w:rsidRPr="00E62BED">
        <w:rPr>
          <w:color w:val="000000"/>
          <w:lang w:eastAsia="en-GB"/>
        </w:rPr>
        <w:t xml:space="preserve">Applicants can only make one application to the </w:t>
      </w:r>
      <w:r w:rsidRPr="00EB1FF7">
        <w:t xml:space="preserve">Port One Legacy Biodiversity Enhancement </w:t>
      </w:r>
      <w:r w:rsidRPr="00EB1FF7">
        <w:rPr>
          <w:color w:val="000000"/>
          <w:lang w:eastAsia="en-GB"/>
        </w:rPr>
        <w:t>Fund</w:t>
      </w:r>
      <w:r>
        <w:rPr>
          <w:b/>
          <w:color w:val="000000"/>
          <w:lang w:eastAsia="en-GB"/>
        </w:rPr>
        <w:t xml:space="preserve"> </w:t>
      </w:r>
      <w:r w:rsidRPr="00E62BED">
        <w:rPr>
          <w:color w:val="000000"/>
          <w:lang w:eastAsia="en-GB"/>
        </w:rPr>
        <w:t>per group of beneficiaries they support but can apply to other grants for the same project or activity</w:t>
      </w:r>
      <w:r>
        <w:rPr>
          <w:color w:val="000000"/>
          <w:lang w:eastAsia="en-GB"/>
        </w:rPr>
        <w:t>.</w:t>
      </w:r>
    </w:p>
    <w:p w14:paraId="0128C165" w14:textId="77777777" w:rsidR="001F0314" w:rsidRDefault="001F0314" w:rsidP="001F0314">
      <w:pPr>
        <w:rPr>
          <w:color w:val="000000"/>
          <w:lang w:eastAsia="en-GB"/>
        </w:rPr>
      </w:pPr>
    </w:p>
    <w:p w14:paraId="138FF32C" w14:textId="7845B647" w:rsidR="001F0314" w:rsidRDefault="001F0314" w:rsidP="001F0314">
      <w:pPr>
        <w:spacing w:after="100" w:afterAutospacing="1"/>
      </w:pPr>
      <w:r w:rsidRPr="006D68FC">
        <w:rPr>
          <w:color w:val="000000"/>
          <w:lang w:eastAsia="en-GB"/>
        </w:rPr>
        <w:lastRenderedPageBreak/>
        <w:t>Projects or activities need to clearly evidence their need for support and should be able to evidence community consultation or engagement.</w:t>
      </w:r>
      <w:r w:rsidR="0063093A">
        <w:rPr>
          <w:color w:val="000000"/>
          <w:lang w:eastAsia="en-GB"/>
        </w:rPr>
        <w:t xml:space="preserve"> </w:t>
      </w:r>
      <w:r w:rsidR="0063093A" w:rsidRPr="0063093A">
        <w:rPr>
          <w:color w:val="000000"/>
          <w:lang w:eastAsia="en-GB"/>
        </w:rPr>
        <w:t xml:space="preserve">Projects need to be able to demonstrate that they contribute towards </w:t>
      </w:r>
      <w:hyperlink r:id="rId10" w:history="1">
        <w:r w:rsidR="0063093A" w:rsidRPr="0063093A">
          <w:rPr>
            <w:rStyle w:val="Hyperlink"/>
            <w:lang w:eastAsia="en-GB"/>
          </w:rPr>
          <w:t>MSDC's Biodiversity Action Plan</w:t>
        </w:r>
      </w:hyperlink>
      <w:r w:rsidR="00DC58AA">
        <w:rPr>
          <w:color w:val="000000"/>
          <w:lang w:eastAsia="en-GB"/>
        </w:rPr>
        <w:t>, and</w:t>
      </w:r>
      <w:r w:rsidRPr="006D68FC">
        <w:rPr>
          <w:color w:val="000000"/>
          <w:lang w:eastAsia="en-GB"/>
        </w:rPr>
        <w:t xml:space="preserve"> that they contribute</w:t>
      </w:r>
      <w:r>
        <w:rPr>
          <w:color w:val="000000"/>
          <w:lang w:eastAsia="en-GB"/>
        </w:rPr>
        <w:t xml:space="preserve"> towards </w:t>
      </w:r>
      <w:r w:rsidR="0030057D">
        <w:t xml:space="preserve">the priorities outlined in the </w:t>
      </w:r>
      <w:hyperlink r:id="rId11" w:history="1">
        <w:r w:rsidR="0030057D" w:rsidRPr="0030057D">
          <w:rPr>
            <w:rStyle w:val="Hyperlink"/>
          </w:rPr>
          <w:t>Mid Suffolk Plan</w:t>
        </w:r>
      </w:hyperlink>
      <w:r w:rsidR="0030057D">
        <w:t>.</w:t>
      </w:r>
    </w:p>
    <w:p w14:paraId="5B26BB52" w14:textId="50896652" w:rsidR="00704C94" w:rsidRPr="006D68FC" w:rsidRDefault="00704C94" w:rsidP="001F0314">
      <w:pPr>
        <w:spacing w:after="100" w:afterAutospacing="1"/>
        <w:rPr>
          <w:color w:val="000000"/>
          <w:lang w:eastAsia="en-GB"/>
        </w:rPr>
      </w:pPr>
      <w:r w:rsidRPr="00704C94">
        <w:t xml:space="preserve">We are keen to support projects which link to the </w:t>
      </w:r>
      <w:hyperlink r:id="rId12" w:history="1">
        <w:r w:rsidRPr="00704C94">
          <w:rPr>
            <w:rStyle w:val="Hyperlink"/>
          </w:rPr>
          <w:t>Local Nature Recovery Strategy</w:t>
        </w:r>
      </w:hyperlink>
      <w:r w:rsidRPr="00704C94">
        <w:t xml:space="preserve">. The mapping feature may be a useful tool to help identify potential areas to improve biodiversity. For an informal conversation about your project idea please contact the biodiversity team at: </w:t>
      </w:r>
      <w:hyperlink r:id="rId13" w:history="1">
        <w:r w:rsidRPr="00704C94">
          <w:rPr>
            <w:rStyle w:val="Hyperlink"/>
          </w:rPr>
          <w:t>biodiversity@baberghmidsuffolk.gov.uk</w:t>
        </w:r>
      </w:hyperlink>
      <w:r>
        <w:t>.</w:t>
      </w:r>
    </w:p>
    <w:p w14:paraId="2D002624" w14:textId="77777777" w:rsidR="00455020" w:rsidRDefault="001F0314" w:rsidP="00455020">
      <w:pPr>
        <w:rPr>
          <w:color w:val="000000"/>
          <w:lang w:eastAsia="en-GB"/>
        </w:rPr>
      </w:pPr>
      <w:r>
        <w:rPr>
          <w:color w:val="000000"/>
          <w:lang w:eastAsia="en-GB"/>
        </w:rPr>
        <w:t>Project sustainability must be described within the project application – how will the project be maintained going forwards, what provision is in place for the future if the project group changes or is dissolved, etc.</w:t>
      </w:r>
    </w:p>
    <w:p w14:paraId="705BAE9C" w14:textId="77777777" w:rsidR="00455020" w:rsidRDefault="00455020" w:rsidP="00455020">
      <w:pPr>
        <w:rPr>
          <w:color w:val="000000"/>
          <w:lang w:eastAsia="en-GB"/>
        </w:rPr>
      </w:pPr>
    </w:p>
    <w:p w14:paraId="5E0BE212" w14:textId="79C4075F" w:rsidR="00492558" w:rsidRDefault="003D26A1" w:rsidP="00455020">
      <w:pPr>
        <w:pStyle w:val="Heading3"/>
        <w:rPr>
          <w:bCs/>
        </w:rPr>
      </w:pPr>
      <w:r>
        <w:t xml:space="preserve">Grant </w:t>
      </w:r>
      <w:r w:rsidR="00E8618A">
        <w:t>A</w:t>
      </w:r>
      <w:r>
        <w:t>llocation</w:t>
      </w:r>
    </w:p>
    <w:p w14:paraId="7DBB005B" w14:textId="77777777" w:rsidR="00D71135" w:rsidRDefault="00D71135" w:rsidP="00D71135">
      <w:pPr>
        <w:spacing w:after="160" w:line="259" w:lineRule="auto"/>
        <w:rPr>
          <w:color w:val="000000"/>
          <w:lang w:eastAsia="en-GB"/>
        </w:rPr>
      </w:pPr>
      <w:r>
        <w:rPr>
          <w:color w:val="000000"/>
          <w:lang w:eastAsia="en-GB"/>
        </w:rPr>
        <w:t>There will be two application windows per year, open for four weeks and closing at the end of September and end of April:</w:t>
      </w:r>
    </w:p>
    <w:p w14:paraId="0A099268" w14:textId="77777777" w:rsidR="00D71135" w:rsidRPr="005D42EA" w:rsidRDefault="00D71135" w:rsidP="00D71135">
      <w:pPr>
        <w:pStyle w:val="ListParagraph"/>
        <w:numPr>
          <w:ilvl w:val="0"/>
          <w:numId w:val="7"/>
        </w:numPr>
        <w:spacing w:after="160" w:line="259" w:lineRule="auto"/>
        <w:rPr>
          <w:color w:val="000000"/>
          <w:lang w:eastAsia="en-GB"/>
        </w:rPr>
      </w:pPr>
      <w:r w:rsidRPr="005D42EA">
        <w:rPr>
          <w:color w:val="000000"/>
          <w:lang w:eastAsia="en-GB"/>
        </w:rPr>
        <w:t>Window 1 opens 1 September and closes 30 September</w:t>
      </w:r>
    </w:p>
    <w:p w14:paraId="2C425043" w14:textId="77777777" w:rsidR="00D71135" w:rsidRPr="005D42EA" w:rsidRDefault="00D71135" w:rsidP="00D71135">
      <w:pPr>
        <w:pStyle w:val="ListParagraph"/>
        <w:numPr>
          <w:ilvl w:val="0"/>
          <w:numId w:val="7"/>
        </w:numPr>
        <w:spacing w:after="160" w:line="259" w:lineRule="auto"/>
        <w:rPr>
          <w:b/>
          <w:bCs w:val="0"/>
          <w:color w:val="000000"/>
          <w:lang w:eastAsia="en-GB"/>
        </w:rPr>
      </w:pPr>
      <w:r w:rsidRPr="005D42EA">
        <w:rPr>
          <w:color w:val="000000"/>
          <w:lang w:eastAsia="en-GB"/>
        </w:rPr>
        <w:t>Window 2 opens 1 April and closes 30 April</w:t>
      </w:r>
    </w:p>
    <w:p w14:paraId="070DE1D3" w14:textId="77777777" w:rsidR="00D71135" w:rsidRDefault="00D71135" w:rsidP="00D71135">
      <w:r>
        <w:t>Applications will be assessed two times a year by a Grant Panel (consisting of 1 representative from each of the 5 Parish Councils within the Fund Area, 2 Mid Suffolk District Council representatives and 1 representative from Port One). Timetable as follows:</w:t>
      </w:r>
    </w:p>
    <w:p w14:paraId="5FDFAD73" w14:textId="77777777" w:rsidR="00A31842" w:rsidRDefault="00A31842" w:rsidP="00324AAA">
      <w:pPr>
        <w:rPr>
          <w:b/>
          <w:bCs w:val="0"/>
          <w:color w:val="000000"/>
          <w:lang w:eastAsia="en-GB"/>
        </w:rPr>
      </w:pPr>
    </w:p>
    <w:p w14:paraId="25ACD6F7" w14:textId="18ADD561" w:rsidR="00324AAA" w:rsidRPr="00CB09AB" w:rsidRDefault="00324AAA" w:rsidP="00324AAA">
      <w:pPr>
        <w:rPr>
          <w:color w:val="000000"/>
          <w:lang w:eastAsia="en-GB"/>
        </w:rPr>
      </w:pPr>
      <w:r w:rsidRPr="00CB09AB">
        <w:rPr>
          <w:b/>
          <w:bCs w:val="0"/>
          <w:color w:val="000000"/>
          <w:lang w:eastAsia="en-GB"/>
        </w:rPr>
        <w:t>2026/27:</w:t>
      </w:r>
      <w:r w:rsidRPr="00CB09AB">
        <w:rPr>
          <w:color w:val="000000"/>
          <w:lang w:eastAsia="en-GB"/>
        </w:rPr>
        <w:t xml:space="preserve">     </w:t>
      </w:r>
    </w:p>
    <w:p w14:paraId="5295234B" w14:textId="77777777" w:rsidR="00A5131B" w:rsidRDefault="00A5131B" w:rsidP="00324AAA">
      <w:pPr>
        <w:rPr>
          <w:color w:val="000000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6C4B0E" w:rsidRPr="00CB09AB" w14:paraId="6CE1A341" w14:textId="77777777" w:rsidTr="008D71AB">
        <w:tc>
          <w:tcPr>
            <w:tcW w:w="2500" w:type="pct"/>
            <w:gridSpan w:val="2"/>
            <w:shd w:val="clear" w:color="auto" w:fill="E2EFD9" w:themeFill="accent6" w:themeFillTint="33"/>
          </w:tcPr>
          <w:p w14:paraId="1962CC5A" w14:textId="77777777" w:rsidR="006C4B0E" w:rsidRPr="00CB09AB" w:rsidRDefault="006C4B0E" w:rsidP="00FF2755">
            <w:pPr>
              <w:jc w:val="center"/>
              <w:rPr>
                <w:b/>
                <w:bCs w:val="0"/>
                <w:color w:val="000000"/>
              </w:rPr>
            </w:pPr>
            <w:r w:rsidRPr="00CB09AB">
              <w:rPr>
                <w:b/>
                <w:bCs w:val="0"/>
                <w:color w:val="000000"/>
              </w:rPr>
              <w:t>Round 1</w:t>
            </w:r>
          </w:p>
        </w:tc>
        <w:tc>
          <w:tcPr>
            <w:tcW w:w="2500" w:type="pct"/>
            <w:gridSpan w:val="2"/>
            <w:shd w:val="clear" w:color="auto" w:fill="E2EFD9" w:themeFill="accent6" w:themeFillTint="33"/>
          </w:tcPr>
          <w:p w14:paraId="7E466019" w14:textId="77777777" w:rsidR="006C4B0E" w:rsidRPr="00CB09AB" w:rsidRDefault="006C4B0E" w:rsidP="00FF2755">
            <w:pPr>
              <w:jc w:val="center"/>
              <w:rPr>
                <w:b/>
                <w:bCs w:val="0"/>
                <w:color w:val="000000"/>
              </w:rPr>
            </w:pPr>
            <w:r w:rsidRPr="00CB09AB">
              <w:rPr>
                <w:b/>
                <w:bCs w:val="0"/>
                <w:color w:val="000000"/>
              </w:rPr>
              <w:t>Round 2</w:t>
            </w:r>
          </w:p>
        </w:tc>
      </w:tr>
      <w:tr w:rsidR="006C4B0E" w:rsidRPr="00CB09AB" w14:paraId="2851F193" w14:textId="77777777" w:rsidTr="008D71AB">
        <w:tc>
          <w:tcPr>
            <w:tcW w:w="1250" w:type="pct"/>
            <w:shd w:val="clear" w:color="auto" w:fill="E2EFD9" w:themeFill="accent6" w:themeFillTint="33"/>
          </w:tcPr>
          <w:p w14:paraId="2740DE57" w14:textId="77777777" w:rsidR="006C4B0E" w:rsidRPr="00CB09AB" w:rsidRDefault="006C4B0E" w:rsidP="00FF2755">
            <w:pPr>
              <w:rPr>
                <w:color w:val="000000"/>
              </w:rPr>
            </w:pPr>
            <w:r w:rsidRPr="00CB09AB">
              <w:rPr>
                <w:color w:val="000000"/>
              </w:rPr>
              <w:t>Applications Accepted</w:t>
            </w:r>
          </w:p>
        </w:tc>
        <w:tc>
          <w:tcPr>
            <w:tcW w:w="1250" w:type="pct"/>
          </w:tcPr>
          <w:p w14:paraId="7E9E6E78" w14:textId="4CFB4068" w:rsidR="006C4B0E" w:rsidRPr="00CB09AB" w:rsidRDefault="006C4B0E" w:rsidP="00FF2755">
            <w:pPr>
              <w:rPr>
                <w:color w:val="000000"/>
              </w:rPr>
            </w:pPr>
            <w:r>
              <w:rPr>
                <w:color w:val="000000"/>
              </w:rPr>
              <w:t>Between 1</w:t>
            </w:r>
            <w:r w:rsidRPr="006C4B0E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>and 30</w:t>
            </w:r>
            <w:r w:rsidRPr="006C4B0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2026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14:paraId="558A530D" w14:textId="77777777" w:rsidR="006C4B0E" w:rsidRDefault="006C4B0E" w:rsidP="00FF2755">
            <w:pPr>
              <w:rPr>
                <w:color w:val="000000"/>
              </w:rPr>
            </w:pPr>
            <w:r w:rsidRPr="00CB09AB">
              <w:rPr>
                <w:color w:val="000000"/>
              </w:rPr>
              <w:t>Applications Accepted</w:t>
            </w:r>
          </w:p>
          <w:p w14:paraId="1F00DAA5" w14:textId="77777777" w:rsidR="008D71AB" w:rsidRPr="00CB09AB" w:rsidRDefault="008D71AB" w:rsidP="00FF2755">
            <w:pPr>
              <w:rPr>
                <w:color w:val="000000"/>
              </w:rPr>
            </w:pPr>
          </w:p>
        </w:tc>
        <w:tc>
          <w:tcPr>
            <w:tcW w:w="1250" w:type="pct"/>
          </w:tcPr>
          <w:p w14:paraId="7ED0B8E4" w14:textId="2307D33D" w:rsidR="006C4B0E" w:rsidRPr="00CB09AB" w:rsidRDefault="006C4B0E" w:rsidP="00FF2755">
            <w:pPr>
              <w:rPr>
                <w:color w:val="000000"/>
              </w:rPr>
            </w:pPr>
            <w:r>
              <w:rPr>
                <w:color w:val="000000"/>
              </w:rPr>
              <w:t>Between 1</w:t>
            </w:r>
            <w:r w:rsidRPr="006C4B0E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and 30</w:t>
            </w:r>
            <w:r w:rsidRPr="006C4B0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September 202</w:t>
            </w:r>
            <w:r w:rsidR="008D71AB">
              <w:rPr>
                <w:color w:val="000000"/>
              </w:rPr>
              <w:t>6</w:t>
            </w:r>
          </w:p>
        </w:tc>
      </w:tr>
      <w:tr w:rsidR="006C4B0E" w:rsidRPr="00CB09AB" w14:paraId="687F0249" w14:textId="77777777" w:rsidTr="008D71AB">
        <w:tc>
          <w:tcPr>
            <w:tcW w:w="1250" w:type="pct"/>
            <w:shd w:val="clear" w:color="auto" w:fill="E2EFD9" w:themeFill="accent6" w:themeFillTint="33"/>
          </w:tcPr>
          <w:p w14:paraId="6AAD59DC" w14:textId="77777777" w:rsidR="006C4B0E" w:rsidRPr="00CB09AB" w:rsidRDefault="006C4B0E" w:rsidP="00FF2755">
            <w:pPr>
              <w:rPr>
                <w:color w:val="000000"/>
              </w:rPr>
            </w:pPr>
            <w:r w:rsidRPr="00CB09AB">
              <w:rPr>
                <w:color w:val="000000"/>
              </w:rPr>
              <w:t>Grant Panel</w:t>
            </w:r>
          </w:p>
        </w:tc>
        <w:tc>
          <w:tcPr>
            <w:tcW w:w="1250" w:type="pct"/>
          </w:tcPr>
          <w:p w14:paraId="175D3560" w14:textId="4B6F5B84" w:rsidR="006C4B0E" w:rsidRDefault="008D71AB" w:rsidP="00FF2755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8D71AB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="006C4B0E">
              <w:rPr>
                <w:color w:val="000000"/>
              </w:rPr>
              <w:t>May 202</w:t>
            </w:r>
            <w:r>
              <w:rPr>
                <w:color w:val="000000"/>
              </w:rPr>
              <w:t>6</w:t>
            </w:r>
            <w:r w:rsidR="006C4B0E">
              <w:rPr>
                <w:color w:val="000000"/>
              </w:rPr>
              <w:t>, 15:00-17:00</w:t>
            </w:r>
          </w:p>
          <w:p w14:paraId="6DD55F4A" w14:textId="77777777" w:rsidR="006C4B0E" w:rsidRPr="00CB09AB" w:rsidRDefault="006C4B0E" w:rsidP="00FF2755">
            <w:pPr>
              <w:rPr>
                <w:color w:val="000000"/>
              </w:rPr>
            </w:pPr>
          </w:p>
        </w:tc>
        <w:tc>
          <w:tcPr>
            <w:tcW w:w="1250" w:type="pct"/>
            <w:shd w:val="clear" w:color="auto" w:fill="E2EFD9" w:themeFill="accent6" w:themeFillTint="33"/>
          </w:tcPr>
          <w:p w14:paraId="2DB59BA9" w14:textId="77777777" w:rsidR="006C4B0E" w:rsidRPr="00CB09AB" w:rsidRDefault="006C4B0E" w:rsidP="00FF2755">
            <w:pPr>
              <w:rPr>
                <w:color w:val="000000"/>
              </w:rPr>
            </w:pPr>
            <w:r w:rsidRPr="00CB09AB">
              <w:rPr>
                <w:color w:val="000000"/>
              </w:rPr>
              <w:t>Grant Panel</w:t>
            </w:r>
          </w:p>
        </w:tc>
        <w:tc>
          <w:tcPr>
            <w:tcW w:w="1250" w:type="pct"/>
          </w:tcPr>
          <w:p w14:paraId="2B216CF3" w14:textId="2B635C32" w:rsidR="006C4B0E" w:rsidRDefault="008D71AB" w:rsidP="00FF2755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8D71AB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="006C4B0E">
              <w:rPr>
                <w:color w:val="000000"/>
              </w:rPr>
              <w:t>October 202</w:t>
            </w:r>
            <w:r>
              <w:rPr>
                <w:color w:val="000000"/>
              </w:rPr>
              <w:t>6</w:t>
            </w:r>
            <w:r w:rsidR="006C4B0E">
              <w:rPr>
                <w:color w:val="000000"/>
              </w:rPr>
              <w:t>, 15:00-17:00</w:t>
            </w:r>
          </w:p>
          <w:p w14:paraId="3C5D75DA" w14:textId="77777777" w:rsidR="006C4B0E" w:rsidRPr="00CB09AB" w:rsidRDefault="006C4B0E" w:rsidP="00FF2755">
            <w:pPr>
              <w:rPr>
                <w:color w:val="000000"/>
              </w:rPr>
            </w:pPr>
          </w:p>
        </w:tc>
      </w:tr>
    </w:tbl>
    <w:p w14:paraId="674D3E7A" w14:textId="77777777" w:rsidR="006C4B0E" w:rsidRPr="00CB09AB" w:rsidRDefault="006C4B0E" w:rsidP="00324AAA">
      <w:pPr>
        <w:rPr>
          <w:color w:val="000000"/>
          <w:lang w:eastAsia="en-GB"/>
        </w:rPr>
      </w:pPr>
    </w:p>
    <w:p w14:paraId="29A7D5F0" w14:textId="25195E65" w:rsidR="00790229" w:rsidRPr="00130202" w:rsidRDefault="003D26A1" w:rsidP="00130202">
      <w:pPr>
        <w:keepNext/>
        <w:keepLines/>
        <w:spacing w:before="200" w:after="120"/>
        <w:outlineLvl w:val="2"/>
        <w:rPr>
          <w:rFonts w:eastAsia="MS Gothic"/>
          <w:b/>
          <w:bCs w:val="0"/>
          <w:color w:val="76923C"/>
        </w:rPr>
      </w:pPr>
      <w:r>
        <w:rPr>
          <w:rFonts w:eastAsia="MS Gothic"/>
          <w:b/>
          <w:bCs w:val="0"/>
          <w:color w:val="76923C"/>
        </w:rPr>
        <w:t>Application Process</w:t>
      </w:r>
    </w:p>
    <w:p w14:paraId="05351974" w14:textId="77777777" w:rsidR="004F508D" w:rsidRDefault="00C32E30" w:rsidP="004F508D">
      <w:pPr>
        <w:rPr>
          <w:lang w:eastAsia="en-GB"/>
        </w:rPr>
      </w:pPr>
      <w:r w:rsidRPr="00130202">
        <w:rPr>
          <w:lang w:eastAsia="en-GB"/>
        </w:rPr>
        <w:t xml:space="preserve">Completed grant applications to be emailed to: </w:t>
      </w:r>
      <w:hyperlink r:id="rId14" w:history="1">
        <w:r w:rsidRPr="00130202">
          <w:rPr>
            <w:rStyle w:val="Hyperlink"/>
            <w:rFonts w:eastAsia="Arial"/>
            <w:bCs w:val="0"/>
            <w:lang w:eastAsia="en-GB"/>
          </w:rPr>
          <w:t>BMSDCGrants@baberghmidsuffolk.gov.uk</w:t>
        </w:r>
      </w:hyperlink>
      <w:r w:rsidRPr="00130202">
        <w:rPr>
          <w:lang w:eastAsia="en-GB"/>
        </w:rPr>
        <w:t xml:space="preserve"> by no later than</w:t>
      </w:r>
      <w:r w:rsidR="00E114ED">
        <w:rPr>
          <w:lang w:eastAsia="en-GB"/>
        </w:rPr>
        <w:t xml:space="preserve"> the dates specified above for each funding window. </w:t>
      </w:r>
    </w:p>
    <w:p w14:paraId="5D5B80CF" w14:textId="77777777" w:rsidR="004F508D" w:rsidRDefault="004F508D" w:rsidP="004F508D">
      <w:pPr>
        <w:rPr>
          <w:lang w:eastAsia="en-GB"/>
        </w:rPr>
      </w:pPr>
    </w:p>
    <w:p w14:paraId="32EDF8D3" w14:textId="2FD31004" w:rsidR="004F508D" w:rsidRDefault="004F508D" w:rsidP="004F508D">
      <w:pPr>
        <w:rPr>
          <w:lang w:eastAsia="en-GB"/>
        </w:rPr>
      </w:pPr>
      <w:r w:rsidRPr="004F508D">
        <w:rPr>
          <w:lang w:eastAsia="en-GB"/>
        </w:rPr>
        <w:t>Each completed application form to be accompanied by a copy of latest accounts and (if a capital project) a minimum of 2 quotes for any proposed works, or a valid reason if a single quote is provided. Valid reasons may include situations where a charity can offer resources at a much lower cost than a commercial organisation</w:t>
      </w:r>
      <w:r w:rsidR="00455020">
        <w:rPr>
          <w:lang w:eastAsia="en-GB"/>
        </w:rPr>
        <w:t>.</w:t>
      </w:r>
    </w:p>
    <w:p w14:paraId="21D05E73" w14:textId="62AD71A7" w:rsidR="00C32E30" w:rsidRPr="00130202" w:rsidRDefault="00C32E30" w:rsidP="004F508D">
      <w:pPr>
        <w:pStyle w:val="Heading3"/>
        <w:rPr>
          <w:lang w:eastAsia="en-GB"/>
        </w:rPr>
      </w:pPr>
      <w:r w:rsidRPr="00130202">
        <w:t>Grant Offers</w:t>
      </w:r>
    </w:p>
    <w:p w14:paraId="51C4383E" w14:textId="77777777" w:rsidR="00C32E30" w:rsidRDefault="00C32E30" w:rsidP="00E114ED">
      <w:r w:rsidRPr="00767FEE">
        <w:t xml:space="preserve">Successful applicants will receive an offer letter setting out any special conditions, </w:t>
      </w:r>
      <w:r>
        <w:t>outcomes</w:t>
      </w:r>
      <w:r w:rsidRPr="00767FEE">
        <w:t xml:space="preserve"> and the period during which the service/project needs to be completed and the grant offer claimed. Offers are valid for </w:t>
      </w:r>
      <w:r w:rsidRPr="007E736A">
        <w:rPr>
          <w:b/>
        </w:rPr>
        <w:t>4 weeks</w:t>
      </w:r>
      <w:r w:rsidRPr="00767FEE">
        <w:t>, and after this period the offer will expire.</w:t>
      </w:r>
    </w:p>
    <w:p w14:paraId="6FAE93E3" w14:textId="77777777" w:rsidR="00C32E30" w:rsidRDefault="00C32E30" w:rsidP="00E114ED"/>
    <w:p w14:paraId="176C64DA" w14:textId="77777777" w:rsidR="00C32E30" w:rsidRPr="00767FEE" w:rsidRDefault="00C32E30" w:rsidP="00E114ED">
      <w:r w:rsidRPr="00767FEE">
        <w:t>If any service/project fails to meet any of the conditions contained in the grant offer letter or the agreed targets/outputs, then consideration will be given to the grant offer being withdrawn and any grant monies already paid being recovered together with any interest applicable.</w:t>
      </w:r>
    </w:p>
    <w:p w14:paraId="3465BC90" w14:textId="77777777" w:rsidR="00C32E30" w:rsidRDefault="00C32E30" w:rsidP="00130202">
      <w:pPr>
        <w:pStyle w:val="Heading3"/>
        <w:rPr>
          <w:bCs/>
        </w:rPr>
      </w:pPr>
      <w:r>
        <w:t>Payment</w:t>
      </w:r>
    </w:p>
    <w:p w14:paraId="15396B7E" w14:textId="6F9D3B62" w:rsidR="00C32E30" w:rsidRDefault="00C32E30" w:rsidP="00E114ED">
      <w:r>
        <w:t>The payment process differs per Grant. For capital projects, n</w:t>
      </w:r>
      <w:r w:rsidRPr="00767FEE">
        <w:t>o payments will be released until copy invoices/receipts are produced and may be calculated on a percentage basis of the invoices provided as per stated in the offer letter.</w:t>
      </w:r>
      <w:r>
        <w:t xml:space="preserve"> Revenue projects will be paid on receipt of a signed grant offer acceptance.</w:t>
      </w:r>
    </w:p>
    <w:p w14:paraId="4CFCED95" w14:textId="77777777" w:rsidR="00E114ED" w:rsidRPr="00E114ED" w:rsidRDefault="00E114ED" w:rsidP="00E114ED"/>
    <w:p w14:paraId="351ECC05" w14:textId="7476AE0E" w:rsidR="00267BC9" w:rsidRDefault="00AA1A25">
      <w:r w:rsidRPr="004323B1">
        <w:rPr>
          <w:noProof/>
        </w:rPr>
        <w:drawing>
          <wp:anchor distT="0" distB="0" distL="114300" distR="114300" simplePos="0" relativeHeight="251659264" behindDoc="0" locked="0" layoutInCell="1" allowOverlap="1" wp14:anchorId="080044F4" wp14:editId="53B8880F">
            <wp:simplePos x="0" y="0"/>
            <wp:positionH relativeFrom="margin">
              <wp:align>center</wp:align>
            </wp:positionH>
            <wp:positionV relativeFrom="paragraph">
              <wp:posOffset>5047615</wp:posOffset>
            </wp:positionV>
            <wp:extent cx="1810385" cy="894080"/>
            <wp:effectExtent l="0" t="0" r="0" b="1270"/>
            <wp:wrapSquare wrapText="bothSides"/>
            <wp:docPr id="78459711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9711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7BC9" w:rsidSect="00960B39">
      <w:headerReference w:type="first" r:id="rId1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8C6F" w14:textId="77777777" w:rsidR="009377B9" w:rsidRDefault="009377B9" w:rsidP="005C7570">
      <w:r>
        <w:separator/>
      </w:r>
    </w:p>
  </w:endnote>
  <w:endnote w:type="continuationSeparator" w:id="0">
    <w:p w14:paraId="39F02FF1" w14:textId="77777777" w:rsidR="009377B9" w:rsidRDefault="009377B9" w:rsidP="005C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DA2C" w14:textId="77777777" w:rsidR="009377B9" w:rsidRDefault="009377B9" w:rsidP="005C7570">
      <w:r>
        <w:separator/>
      </w:r>
    </w:p>
  </w:footnote>
  <w:footnote w:type="continuationSeparator" w:id="0">
    <w:p w14:paraId="27F74F45" w14:textId="77777777" w:rsidR="009377B9" w:rsidRDefault="009377B9" w:rsidP="005C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F8A9" w14:textId="3F442F64" w:rsidR="00242D65" w:rsidRPr="004D5EE7" w:rsidRDefault="00242D65" w:rsidP="00242D65">
    <w:pPr>
      <w:rPr>
        <w:b/>
        <w:bCs w:val="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FA197C" wp14:editId="58EF98B1">
          <wp:simplePos x="0" y="0"/>
          <wp:positionH relativeFrom="page">
            <wp:posOffset>4562475</wp:posOffset>
          </wp:positionH>
          <wp:positionV relativeFrom="paragraph">
            <wp:posOffset>-449580</wp:posOffset>
          </wp:positionV>
          <wp:extent cx="2999798" cy="1324926"/>
          <wp:effectExtent l="0" t="0" r="0" b="8890"/>
          <wp:wrapNone/>
          <wp:docPr id="868638030" name="Picture 868638030" descr="A red green and grey curv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green and grey curved lin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233" cy="133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5EE7">
      <w:rPr>
        <w:b/>
        <w:bCs w:val="0"/>
        <w:sz w:val="36"/>
        <w:szCs w:val="36"/>
      </w:rPr>
      <w:t>BMSDC Grants - Communities</w:t>
    </w:r>
  </w:p>
  <w:p w14:paraId="38B9BB6A" w14:textId="0B794DE8" w:rsidR="00EE2060" w:rsidRDefault="00242D65" w:rsidP="00AB387E">
    <w:pPr>
      <w:rPr>
        <w:b/>
        <w:bCs w:val="0"/>
        <w:sz w:val="36"/>
        <w:szCs w:val="36"/>
      </w:rPr>
    </w:pPr>
    <w:r w:rsidRPr="004D5EE7">
      <w:rPr>
        <w:b/>
        <w:bCs w:val="0"/>
        <w:sz w:val="36"/>
        <w:szCs w:val="36"/>
      </w:rPr>
      <w:t>Mid Suffolk District Council</w:t>
    </w:r>
  </w:p>
  <w:p w14:paraId="0984BB86" w14:textId="67CA0F6B" w:rsidR="00AB387E" w:rsidRDefault="00AB387E" w:rsidP="00AB387E">
    <w:pPr>
      <w:rPr>
        <w:b/>
        <w:bCs w:val="0"/>
      </w:rPr>
    </w:pPr>
    <w:r>
      <w:rPr>
        <w:b/>
        <w:bCs w:val="0"/>
      </w:rPr>
      <w:t>Port One Legacy Biodiversity Enhancement Fund (POLBEF)</w:t>
    </w:r>
  </w:p>
  <w:p w14:paraId="41C6E337" w14:textId="3F2E363B" w:rsidR="00455020" w:rsidRPr="00AB387E" w:rsidRDefault="00455020" w:rsidP="00AB387E">
    <w:pPr>
      <w:rPr>
        <w:b/>
        <w:bCs w:val="0"/>
      </w:rPr>
    </w:pPr>
    <w:r>
      <w:rPr>
        <w:b/>
        <w:bCs w:val="0"/>
      </w:rPr>
      <w:t>Guidance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A6A"/>
    <w:multiLevelType w:val="hybridMultilevel"/>
    <w:tmpl w:val="4A44A4F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1F6"/>
    <w:multiLevelType w:val="hybridMultilevel"/>
    <w:tmpl w:val="43E2B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52165"/>
    <w:multiLevelType w:val="hybridMultilevel"/>
    <w:tmpl w:val="8F18F6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7F03"/>
    <w:multiLevelType w:val="hybridMultilevel"/>
    <w:tmpl w:val="BC127C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6492"/>
    <w:multiLevelType w:val="hybridMultilevel"/>
    <w:tmpl w:val="EB3038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E661E1"/>
    <w:multiLevelType w:val="hybridMultilevel"/>
    <w:tmpl w:val="5F6C5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B4841"/>
    <w:multiLevelType w:val="hybridMultilevel"/>
    <w:tmpl w:val="2E68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52B8D"/>
    <w:multiLevelType w:val="hybridMultilevel"/>
    <w:tmpl w:val="E98E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55875"/>
    <w:multiLevelType w:val="hybridMultilevel"/>
    <w:tmpl w:val="B4709D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D4360"/>
    <w:multiLevelType w:val="hybridMultilevel"/>
    <w:tmpl w:val="E4E6E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64689"/>
    <w:multiLevelType w:val="hybridMultilevel"/>
    <w:tmpl w:val="62502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22053"/>
    <w:multiLevelType w:val="hybridMultilevel"/>
    <w:tmpl w:val="AB6A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291938">
    <w:abstractNumId w:val="7"/>
  </w:num>
  <w:num w:numId="2" w16cid:durableId="1658538383">
    <w:abstractNumId w:val="9"/>
  </w:num>
  <w:num w:numId="3" w16cid:durableId="1211843005">
    <w:abstractNumId w:val="10"/>
  </w:num>
  <w:num w:numId="4" w16cid:durableId="243615509">
    <w:abstractNumId w:val="6"/>
  </w:num>
  <w:num w:numId="5" w16cid:durableId="203179817">
    <w:abstractNumId w:val="4"/>
  </w:num>
  <w:num w:numId="6" w16cid:durableId="1448499423">
    <w:abstractNumId w:val="5"/>
  </w:num>
  <w:num w:numId="7" w16cid:durableId="656110159">
    <w:abstractNumId w:val="0"/>
  </w:num>
  <w:num w:numId="8" w16cid:durableId="1447657172">
    <w:abstractNumId w:val="8"/>
  </w:num>
  <w:num w:numId="9" w16cid:durableId="223026904">
    <w:abstractNumId w:val="1"/>
  </w:num>
  <w:num w:numId="10" w16cid:durableId="1164277874">
    <w:abstractNumId w:val="11"/>
  </w:num>
  <w:num w:numId="11" w16cid:durableId="766585901">
    <w:abstractNumId w:val="2"/>
  </w:num>
  <w:num w:numId="12" w16cid:durableId="1531144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A8"/>
    <w:rsid w:val="0000477E"/>
    <w:rsid w:val="00013DC8"/>
    <w:rsid w:val="00024722"/>
    <w:rsid w:val="000E3029"/>
    <w:rsid w:val="000F0511"/>
    <w:rsid w:val="0010240A"/>
    <w:rsid w:val="00130202"/>
    <w:rsid w:val="00134437"/>
    <w:rsid w:val="0016520B"/>
    <w:rsid w:val="001910E1"/>
    <w:rsid w:val="00192DAD"/>
    <w:rsid w:val="00192E86"/>
    <w:rsid w:val="001A1AC2"/>
    <w:rsid w:val="001A403A"/>
    <w:rsid w:val="001C74DE"/>
    <w:rsid w:val="001E2A80"/>
    <w:rsid w:val="001F0314"/>
    <w:rsid w:val="00231E27"/>
    <w:rsid w:val="00242D65"/>
    <w:rsid w:val="002442DA"/>
    <w:rsid w:val="00267BC9"/>
    <w:rsid w:val="0028123E"/>
    <w:rsid w:val="00286EA5"/>
    <w:rsid w:val="002A1F9D"/>
    <w:rsid w:val="002A71F8"/>
    <w:rsid w:val="002B4446"/>
    <w:rsid w:val="002D0D10"/>
    <w:rsid w:val="002D5182"/>
    <w:rsid w:val="002E39FB"/>
    <w:rsid w:val="0030057D"/>
    <w:rsid w:val="003247C5"/>
    <w:rsid w:val="00324AAA"/>
    <w:rsid w:val="00350DFD"/>
    <w:rsid w:val="003538CD"/>
    <w:rsid w:val="003656F5"/>
    <w:rsid w:val="00391446"/>
    <w:rsid w:val="003D0C09"/>
    <w:rsid w:val="003D26A1"/>
    <w:rsid w:val="003D52AF"/>
    <w:rsid w:val="003D67EE"/>
    <w:rsid w:val="004444E9"/>
    <w:rsid w:val="004469CA"/>
    <w:rsid w:val="00455020"/>
    <w:rsid w:val="00467BE9"/>
    <w:rsid w:val="004808A8"/>
    <w:rsid w:val="00483CCC"/>
    <w:rsid w:val="00483CDE"/>
    <w:rsid w:val="00492558"/>
    <w:rsid w:val="00492C22"/>
    <w:rsid w:val="00496D6E"/>
    <w:rsid w:val="004B7C6F"/>
    <w:rsid w:val="004C4EAB"/>
    <w:rsid w:val="004D7953"/>
    <w:rsid w:val="004E13BF"/>
    <w:rsid w:val="004E5B01"/>
    <w:rsid w:val="004F0BEA"/>
    <w:rsid w:val="004F508D"/>
    <w:rsid w:val="00505C19"/>
    <w:rsid w:val="0056422D"/>
    <w:rsid w:val="00592CE5"/>
    <w:rsid w:val="005969C6"/>
    <w:rsid w:val="005A1123"/>
    <w:rsid w:val="005B0BD5"/>
    <w:rsid w:val="005B0D72"/>
    <w:rsid w:val="005B1AD6"/>
    <w:rsid w:val="005B2BDA"/>
    <w:rsid w:val="005C2512"/>
    <w:rsid w:val="005C7570"/>
    <w:rsid w:val="005D5200"/>
    <w:rsid w:val="006250FF"/>
    <w:rsid w:val="00626BEE"/>
    <w:rsid w:val="0063093A"/>
    <w:rsid w:val="006367D3"/>
    <w:rsid w:val="0069118D"/>
    <w:rsid w:val="006A7C43"/>
    <w:rsid w:val="006B205A"/>
    <w:rsid w:val="006C4B0E"/>
    <w:rsid w:val="006D4C90"/>
    <w:rsid w:val="006E121B"/>
    <w:rsid w:val="006E7F4F"/>
    <w:rsid w:val="006F674C"/>
    <w:rsid w:val="00704C94"/>
    <w:rsid w:val="00705F37"/>
    <w:rsid w:val="0071240E"/>
    <w:rsid w:val="00716305"/>
    <w:rsid w:val="00724CEE"/>
    <w:rsid w:val="00732D8E"/>
    <w:rsid w:val="007418A0"/>
    <w:rsid w:val="007479E2"/>
    <w:rsid w:val="00760CE2"/>
    <w:rsid w:val="00772890"/>
    <w:rsid w:val="00790229"/>
    <w:rsid w:val="007A0F17"/>
    <w:rsid w:val="007A7361"/>
    <w:rsid w:val="007C3FCC"/>
    <w:rsid w:val="007C6C89"/>
    <w:rsid w:val="007D0187"/>
    <w:rsid w:val="007E24BA"/>
    <w:rsid w:val="007F0859"/>
    <w:rsid w:val="00800F39"/>
    <w:rsid w:val="0080118B"/>
    <w:rsid w:val="00827D78"/>
    <w:rsid w:val="00835FE5"/>
    <w:rsid w:val="008474FF"/>
    <w:rsid w:val="008501A4"/>
    <w:rsid w:val="00851806"/>
    <w:rsid w:val="00851FE7"/>
    <w:rsid w:val="00892D62"/>
    <w:rsid w:val="008A693B"/>
    <w:rsid w:val="008C608B"/>
    <w:rsid w:val="008C67F6"/>
    <w:rsid w:val="008D233C"/>
    <w:rsid w:val="008D63C3"/>
    <w:rsid w:val="008D71AB"/>
    <w:rsid w:val="008F1380"/>
    <w:rsid w:val="008F18F8"/>
    <w:rsid w:val="00904BFB"/>
    <w:rsid w:val="009377B9"/>
    <w:rsid w:val="00947792"/>
    <w:rsid w:val="00950391"/>
    <w:rsid w:val="0095289D"/>
    <w:rsid w:val="0095662F"/>
    <w:rsid w:val="00960B39"/>
    <w:rsid w:val="00965126"/>
    <w:rsid w:val="00975A69"/>
    <w:rsid w:val="009B54A7"/>
    <w:rsid w:val="009B7D5B"/>
    <w:rsid w:val="009D01F3"/>
    <w:rsid w:val="009D0A03"/>
    <w:rsid w:val="009E08BE"/>
    <w:rsid w:val="009E2F0B"/>
    <w:rsid w:val="00A03598"/>
    <w:rsid w:val="00A10D29"/>
    <w:rsid w:val="00A2251C"/>
    <w:rsid w:val="00A31842"/>
    <w:rsid w:val="00A5131B"/>
    <w:rsid w:val="00A572DB"/>
    <w:rsid w:val="00A67BCB"/>
    <w:rsid w:val="00A73E99"/>
    <w:rsid w:val="00A7719C"/>
    <w:rsid w:val="00AA1A25"/>
    <w:rsid w:val="00AB19E5"/>
    <w:rsid w:val="00AB387E"/>
    <w:rsid w:val="00B22ED7"/>
    <w:rsid w:val="00B36C46"/>
    <w:rsid w:val="00B67890"/>
    <w:rsid w:val="00B737A0"/>
    <w:rsid w:val="00B7424A"/>
    <w:rsid w:val="00B8583F"/>
    <w:rsid w:val="00BB7527"/>
    <w:rsid w:val="00BE7C06"/>
    <w:rsid w:val="00BF0BFB"/>
    <w:rsid w:val="00BF4E5D"/>
    <w:rsid w:val="00C138B3"/>
    <w:rsid w:val="00C2271F"/>
    <w:rsid w:val="00C32E30"/>
    <w:rsid w:val="00C45EC8"/>
    <w:rsid w:val="00C552A8"/>
    <w:rsid w:val="00C63B3E"/>
    <w:rsid w:val="00C851A0"/>
    <w:rsid w:val="00C93050"/>
    <w:rsid w:val="00C93CED"/>
    <w:rsid w:val="00CA1323"/>
    <w:rsid w:val="00CB09AB"/>
    <w:rsid w:val="00CB320F"/>
    <w:rsid w:val="00CD236D"/>
    <w:rsid w:val="00CE7C32"/>
    <w:rsid w:val="00CF0542"/>
    <w:rsid w:val="00CF5946"/>
    <w:rsid w:val="00CF7DCE"/>
    <w:rsid w:val="00D10102"/>
    <w:rsid w:val="00D24D3C"/>
    <w:rsid w:val="00D404C5"/>
    <w:rsid w:val="00D417DE"/>
    <w:rsid w:val="00D50029"/>
    <w:rsid w:val="00D53C1B"/>
    <w:rsid w:val="00D60CB3"/>
    <w:rsid w:val="00D71135"/>
    <w:rsid w:val="00D71160"/>
    <w:rsid w:val="00DC58AA"/>
    <w:rsid w:val="00DD7C12"/>
    <w:rsid w:val="00DF6054"/>
    <w:rsid w:val="00E114ED"/>
    <w:rsid w:val="00E12C18"/>
    <w:rsid w:val="00E14BDC"/>
    <w:rsid w:val="00E25FE2"/>
    <w:rsid w:val="00E35774"/>
    <w:rsid w:val="00E47D91"/>
    <w:rsid w:val="00E72BAB"/>
    <w:rsid w:val="00E8618A"/>
    <w:rsid w:val="00EC6903"/>
    <w:rsid w:val="00ED5AAA"/>
    <w:rsid w:val="00EE2060"/>
    <w:rsid w:val="00EF11E1"/>
    <w:rsid w:val="00EF62F0"/>
    <w:rsid w:val="00F02F59"/>
    <w:rsid w:val="00F03ECA"/>
    <w:rsid w:val="00F0453C"/>
    <w:rsid w:val="00F05210"/>
    <w:rsid w:val="00F110E9"/>
    <w:rsid w:val="00F40688"/>
    <w:rsid w:val="00F44D75"/>
    <w:rsid w:val="00F5262C"/>
    <w:rsid w:val="00F6614A"/>
    <w:rsid w:val="00F91454"/>
    <w:rsid w:val="00FA3F4E"/>
    <w:rsid w:val="00F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EAD07"/>
  <w15:chartTrackingRefBased/>
  <w15:docId w15:val="{190CBD7A-DC83-4B4B-AE41-B6F57B3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A8"/>
    <w:pPr>
      <w:spacing w:after="0" w:line="240" w:lineRule="auto"/>
    </w:pPr>
    <w:rPr>
      <w:rFonts w:ascii="Arial" w:hAnsi="Arial" w:cs="Arial"/>
      <w:bCs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4E9"/>
    <w:pPr>
      <w:keepNext/>
      <w:keepLines/>
      <w:spacing w:before="200" w:after="120"/>
      <w:outlineLvl w:val="1"/>
    </w:pPr>
    <w:rPr>
      <w:rFonts w:eastAsia="MS Gothic"/>
      <w:b/>
      <w:bCs w:val="0"/>
      <w:color w:val="76923C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808A8"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44E9"/>
    <w:rPr>
      <w:rFonts w:ascii="Arial" w:eastAsia="MS Gothic" w:hAnsi="Arial" w:cs="Arial"/>
      <w:b/>
      <w:color w:val="76923C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808A8"/>
    <w:rPr>
      <w:rFonts w:ascii="Arial" w:eastAsiaTheme="majorEastAsia" w:hAnsi="Arial" w:cs="Arial"/>
      <w:b/>
      <w:color w:val="7B7B7B" w:themeColor="accent3" w:themeShade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08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722"/>
    <w:rPr>
      <w:color w:val="605E5C"/>
      <w:shd w:val="clear" w:color="auto" w:fill="E1DFDD"/>
    </w:rPr>
  </w:style>
  <w:style w:type="table" w:styleId="TableGrid">
    <w:name w:val="Table Grid"/>
    <w:basedOn w:val="TableNormal"/>
    <w:rsid w:val="00324A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5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570"/>
    <w:rPr>
      <w:rFonts w:ascii="Arial" w:hAnsi="Arial" w:cs="Arial"/>
      <w:bCs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75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570"/>
    <w:rPr>
      <w:rFonts w:ascii="Arial" w:hAnsi="Arial" w:cs="Arial"/>
      <w:bCs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E4831"/>
    <w:pPr>
      <w:spacing w:after="0" w:line="240" w:lineRule="auto"/>
    </w:pPr>
    <w:rPr>
      <w:rFonts w:ascii="Arial" w:hAnsi="Arial" w:cs="Arial"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iodiversity@baberghmidsuffolk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uffolk.gov.uk/planning-waste-and-environment/local-nature-recovery-strategy-ln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dsuffolk.gov.uk/documents/d/mid-suffolk/the-mid-suffolk-plan" TargetMode="External"/><Relationship Id="rId5" Type="http://schemas.openxmlformats.org/officeDocument/2006/relationships/styles" Target="styles.xml"/><Relationship Id="rId15" Type="http://schemas.openxmlformats.org/officeDocument/2006/relationships/image" Target="media/image1.gif"/><Relationship Id="rId10" Type="http://schemas.openxmlformats.org/officeDocument/2006/relationships/hyperlink" Target="https://www.midsuffolk.gov.uk/documents/d/mid-suffolk/msdc-biodiversity-action-plan-2025-203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MSDCGrants@baberghmidsuffolk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6dc465-bf3a-412a-82e7-fda096056301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BDD203BBE64D8672C21394B694E9" ma:contentTypeVersion="19" ma:contentTypeDescription="Create a new document." ma:contentTypeScope="" ma:versionID="8e497a092e50057afe732a760980d650">
  <xsd:schema xmlns:xsd="http://www.w3.org/2001/XMLSchema" xmlns:xs="http://www.w3.org/2001/XMLSchema" xmlns:p="http://schemas.microsoft.com/office/2006/metadata/properties" xmlns:ns2="d56dc465-bf3a-412a-82e7-fda096056301" xmlns:ns3="b1c5d7c9-1c7c-470a-9123-fe7a1bafd6e3" xmlns:ns4="75304046-ffad-4f70-9f4b-bbc776f1b690" targetNamespace="http://schemas.microsoft.com/office/2006/metadata/properties" ma:root="true" ma:fieldsID="7efdf482dd256b246ce4abf22c51c892" ns2:_="" ns3:_="" ns4:_="">
    <xsd:import namespace="d56dc465-bf3a-412a-82e7-fda096056301"/>
    <xsd:import namespace="b1c5d7c9-1c7c-470a-9123-fe7a1bafd6e3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465-bf3a-412a-82e7-fda096056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d7c9-1c7c-470a-9123-fe7a1bafd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2cf05d-73ba-4168-8b2a-d1284f4ef9d1}" ma:internalName="TaxCatchAll" ma:showField="CatchAllData" ma:web="b1c5d7c9-1c7c-470a-9123-fe7a1bafd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4F0CA-797E-4AC2-830F-605A67260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B5A9B-3C43-4D21-B1B8-62EA6868DB00}">
  <ds:schemaRefs>
    <ds:schemaRef ds:uri="http://schemas.microsoft.com/office/2006/metadata/properties"/>
    <ds:schemaRef ds:uri="http://schemas.microsoft.com/office/infopath/2007/PartnerControls"/>
    <ds:schemaRef ds:uri="d56dc465-bf3a-412a-82e7-fda096056301"/>
    <ds:schemaRef ds:uri="75304046-ffad-4f70-9f4b-bbc776f1b690"/>
  </ds:schemaRefs>
</ds:datastoreItem>
</file>

<file path=customXml/itemProps3.xml><?xml version="1.0" encoding="utf-8"?>
<ds:datastoreItem xmlns:ds="http://schemas.openxmlformats.org/officeDocument/2006/customXml" ds:itemID="{BF021B62-285F-430C-ADB3-F2AC134B5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dc465-bf3a-412a-82e7-fda096056301"/>
    <ds:schemaRef ds:uri="b1c5d7c9-1c7c-470a-9123-fe7a1bafd6e3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907</Words>
  <Characters>4903</Characters>
  <Application>Microsoft Office Word</Application>
  <DocSecurity>0</DocSecurity>
  <Lines>163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Sarah-Jane Hatt</dc:creator>
  <cp:keywords/>
  <dc:description/>
  <cp:lastModifiedBy>Joshua Holmes</cp:lastModifiedBy>
  <cp:revision>185</cp:revision>
  <dcterms:created xsi:type="dcterms:W3CDTF">2023-07-18T12:57:00Z</dcterms:created>
  <dcterms:modified xsi:type="dcterms:W3CDTF">2026-03-30T11:00:00Z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0x0101004D78BDD203BBE64D8672C21394B694E9</vt:lpwstr>
  </property>
  <property fmtid="{D5CDD505-2E9C-101B-9397-08002B2CF9AE}" pid="3" name="MediaServiceImageTags">
    <vt:lpwstr/>
  </property>
</Properties>
</file>