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9A21" w14:textId="77777777" w:rsidR="00BB1E09" w:rsidRPr="00CB6A89" w:rsidRDefault="00BB1E09" w:rsidP="00A70B37">
      <w:pPr>
        <w:tabs>
          <w:tab w:val="left" w:pos="3969"/>
        </w:tabs>
        <w:rPr>
          <w:rFonts w:ascii="Arial" w:hAnsi="Arial" w:cs="Arial"/>
          <w:b/>
          <w:bCs/>
          <w:color w:val="7B7B7B" w:themeColor="accent3" w:themeShade="BF"/>
          <w:szCs w:val="24"/>
          <w:u w:val="single"/>
        </w:rPr>
      </w:pPr>
    </w:p>
    <w:p w14:paraId="77EB6636" w14:textId="301D4A42" w:rsidR="00BB1E09" w:rsidRPr="00B4276C" w:rsidRDefault="00BB1E09" w:rsidP="00FC6A5D">
      <w:pPr>
        <w:tabs>
          <w:tab w:val="left" w:pos="3969"/>
        </w:tabs>
        <w:ind w:left="-105"/>
        <w:rPr>
          <w:rFonts w:ascii="Arial" w:hAnsi="Arial" w:cs="Arial"/>
          <w:b/>
          <w:bCs/>
          <w:color w:val="538135" w:themeColor="accent6" w:themeShade="BF"/>
          <w:sz w:val="28"/>
          <w:szCs w:val="28"/>
        </w:rPr>
      </w:pPr>
      <w:r w:rsidRPr="00B4276C">
        <w:rPr>
          <w:rFonts w:ascii="Arial" w:hAnsi="Arial" w:cs="Arial"/>
          <w:b/>
          <w:bCs/>
          <w:color w:val="538135" w:themeColor="accent6" w:themeShade="BF"/>
          <w:sz w:val="28"/>
          <w:szCs w:val="28"/>
        </w:rPr>
        <w:t xml:space="preserve">Food </w:t>
      </w:r>
      <w:r w:rsidR="00363BCE" w:rsidRPr="00B4276C">
        <w:rPr>
          <w:rFonts w:ascii="Arial" w:hAnsi="Arial" w:cs="Arial"/>
          <w:b/>
          <w:bCs/>
          <w:color w:val="538135" w:themeColor="accent6" w:themeShade="BF"/>
          <w:sz w:val="28"/>
          <w:szCs w:val="28"/>
        </w:rPr>
        <w:t xml:space="preserve">Security </w:t>
      </w:r>
      <w:r w:rsidRPr="00B4276C">
        <w:rPr>
          <w:rFonts w:ascii="Arial" w:hAnsi="Arial" w:cs="Arial"/>
          <w:b/>
          <w:bCs/>
          <w:color w:val="538135" w:themeColor="accent6" w:themeShade="BF"/>
          <w:sz w:val="28"/>
          <w:szCs w:val="28"/>
        </w:rPr>
        <w:t>Fund</w:t>
      </w:r>
      <w:r w:rsidR="00FC6A5D" w:rsidRPr="00B4276C">
        <w:rPr>
          <w:rFonts w:ascii="Arial" w:hAnsi="Arial" w:cs="Arial"/>
          <w:b/>
          <w:bCs/>
          <w:color w:val="538135" w:themeColor="accent6" w:themeShade="BF"/>
          <w:sz w:val="28"/>
          <w:szCs w:val="28"/>
        </w:rPr>
        <w:t xml:space="preserve"> - </w:t>
      </w:r>
      <w:r w:rsidR="00092571" w:rsidRPr="00B4276C">
        <w:rPr>
          <w:rFonts w:ascii="Arial" w:hAnsi="Arial" w:cs="Arial"/>
          <w:b/>
          <w:bCs/>
          <w:color w:val="538135" w:themeColor="accent6" w:themeShade="BF"/>
          <w:sz w:val="28"/>
          <w:szCs w:val="28"/>
        </w:rPr>
        <w:t>Guidance Notes</w:t>
      </w:r>
    </w:p>
    <w:p w14:paraId="6BEA329D" w14:textId="77777777" w:rsidR="00092571" w:rsidRPr="00CB6A89" w:rsidRDefault="00092571" w:rsidP="00FC6A5D">
      <w:pPr>
        <w:tabs>
          <w:tab w:val="left" w:pos="3969"/>
        </w:tabs>
        <w:rPr>
          <w:rFonts w:ascii="Arial" w:hAnsi="Arial" w:cs="Arial"/>
          <w:b/>
          <w:bCs/>
          <w:color w:val="538135" w:themeColor="accent6" w:themeShade="BF"/>
          <w:szCs w:val="24"/>
        </w:rPr>
      </w:pPr>
    </w:p>
    <w:p w14:paraId="26D89544" w14:textId="77777777" w:rsidR="00671AC0" w:rsidRPr="00B4276C" w:rsidRDefault="00092571" w:rsidP="00671AC0">
      <w:pPr>
        <w:tabs>
          <w:tab w:val="left" w:pos="3969"/>
        </w:tabs>
        <w:ind w:left="-105"/>
        <w:rPr>
          <w:rFonts w:ascii="Arial" w:hAnsi="Arial" w:cs="Arial"/>
          <w:b/>
          <w:bCs/>
          <w:color w:val="538135" w:themeColor="accent6" w:themeShade="BF"/>
          <w:szCs w:val="24"/>
        </w:rPr>
      </w:pPr>
      <w:r w:rsidRPr="00B4276C">
        <w:rPr>
          <w:rFonts w:ascii="Arial" w:hAnsi="Arial" w:cs="Arial"/>
          <w:b/>
          <w:bCs/>
          <w:color w:val="538135" w:themeColor="accent6" w:themeShade="BF"/>
          <w:szCs w:val="24"/>
        </w:rPr>
        <w:t>About the Fun</w:t>
      </w:r>
      <w:r w:rsidR="00671AC0" w:rsidRPr="00B4276C">
        <w:rPr>
          <w:rFonts w:ascii="Arial" w:hAnsi="Arial" w:cs="Arial"/>
          <w:b/>
          <w:bCs/>
          <w:color w:val="538135" w:themeColor="accent6" w:themeShade="BF"/>
          <w:szCs w:val="24"/>
        </w:rPr>
        <w:t>d</w:t>
      </w:r>
    </w:p>
    <w:p w14:paraId="6CF95CF6" w14:textId="77777777" w:rsidR="00671AC0" w:rsidRPr="00CB6A89" w:rsidRDefault="00671AC0" w:rsidP="00671AC0">
      <w:pPr>
        <w:tabs>
          <w:tab w:val="left" w:pos="3969"/>
        </w:tabs>
        <w:ind w:left="-105"/>
        <w:rPr>
          <w:rFonts w:ascii="Arial" w:hAnsi="Arial" w:cs="Arial"/>
          <w:b/>
          <w:bCs/>
          <w:szCs w:val="24"/>
        </w:rPr>
      </w:pPr>
    </w:p>
    <w:p w14:paraId="649A86F2" w14:textId="7B69BAE8" w:rsidR="00671AC0" w:rsidRPr="00CB6A89" w:rsidRDefault="00600B08" w:rsidP="00671AC0">
      <w:pPr>
        <w:tabs>
          <w:tab w:val="left" w:pos="3969"/>
        </w:tabs>
        <w:ind w:left="-105"/>
        <w:rPr>
          <w:rFonts w:ascii="Arial" w:hAnsi="Arial" w:cs="Arial"/>
          <w:iCs/>
          <w:szCs w:val="24"/>
        </w:rPr>
      </w:pPr>
      <w:r w:rsidRPr="00CB6A89">
        <w:rPr>
          <w:rFonts w:ascii="Arial" w:hAnsi="Arial" w:cs="Arial"/>
          <w:szCs w:val="24"/>
        </w:rPr>
        <w:t xml:space="preserve">Economic equalities for the residents of Suffolk are widening, as a result of </w:t>
      </w:r>
      <w:r w:rsidR="00A90562" w:rsidRPr="00CB6A89">
        <w:rPr>
          <w:rFonts w:ascii="Arial" w:hAnsi="Arial" w:cs="Arial"/>
          <w:szCs w:val="24"/>
        </w:rPr>
        <w:t>a variety of global and national factors putting economic strain on</w:t>
      </w:r>
      <w:r w:rsidR="00735FC3" w:rsidRPr="00CB6A89">
        <w:rPr>
          <w:rFonts w:ascii="Arial" w:hAnsi="Arial" w:cs="Arial"/>
          <w:szCs w:val="24"/>
        </w:rPr>
        <w:t xml:space="preserve"> personal and</w:t>
      </w:r>
      <w:r w:rsidR="00A90562" w:rsidRPr="00CB6A89">
        <w:rPr>
          <w:rFonts w:ascii="Arial" w:hAnsi="Arial" w:cs="Arial"/>
          <w:szCs w:val="24"/>
        </w:rPr>
        <w:t xml:space="preserve"> household budgets. </w:t>
      </w:r>
      <w:r w:rsidR="00671AC0" w:rsidRPr="00CB6A89">
        <w:rPr>
          <w:rFonts w:ascii="Arial" w:hAnsi="Arial" w:cs="Arial"/>
          <w:iCs/>
          <w:szCs w:val="24"/>
        </w:rPr>
        <w:t xml:space="preserve">Millions of people in Britain live in households that struggle to put enough food on the table and over half of these regularly go a whole day without eating, according to </w:t>
      </w:r>
      <w:r w:rsidR="00A85B0A">
        <w:rPr>
          <w:rFonts w:ascii="Arial" w:hAnsi="Arial" w:cs="Arial"/>
          <w:iCs/>
          <w:szCs w:val="24"/>
        </w:rPr>
        <w:t>United Nations (</w:t>
      </w:r>
      <w:r w:rsidR="00671AC0" w:rsidRPr="00CB6A89">
        <w:rPr>
          <w:rFonts w:ascii="Arial" w:hAnsi="Arial" w:cs="Arial"/>
          <w:iCs/>
          <w:szCs w:val="24"/>
        </w:rPr>
        <w:t>UN</w:t>
      </w:r>
      <w:r w:rsidR="00A85B0A">
        <w:rPr>
          <w:rFonts w:ascii="Arial" w:hAnsi="Arial" w:cs="Arial"/>
          <w:iCs/>
          <w:szCs w:val="24"/>
        </w:rPr>
        <w:t>)</w:t>
      </w:r>
      <w:r w:rsidR="00671AC0" w:rsidRPr="00CB6A89">
        <w:rPr>
          <w:rFonts w:ascii="Arial" w:hAnsi="Arial" w:cs="Arial"/>
          <w:iCs/>
          <w:szCs w:val="24"/>
        </w:rPr>
        <w:t xml:space="preserve"> estimates.</w:t>
      </w:r>
    </w:p>
    <w:p w14:paraId="56D4CBA4" w14:textId="77777777" w:rsidR="00671AC0" w:rsidRPr="00CB6A89" w:rsidRDefault="00671AC0" w:rsidP="00671AC0">
      <w:pPr>
        <w:tabs>
          <w:tab w:val="left" w:pos="3969"/>
        </w:tabs>
        <w:ind w:left="-105"/>
        <w:rPr>
          <w:rFonts w:ascii="Arial" w:hAnsi="Arial" w:cs="Arial"/>
          <w:iCs/>
          <w:szCs w:val="24"/>
        </w:rPr>
      </w:pPr>
    </w:p>
    <w:p w14:paraId="3D534128" w14:textId="77777777" w:rsidR="00C37E92" w:rsidRPr="00CB6A89" w:rsidRDefault="00671AC0" w:rsidP="00C37E92">
      <w:pPr>
        <w:tabs>
          <w:tab w:val="left" w:pos="3969"/>
        </w:tabs>
        <w:ind w:left="-105"/>
        <w:rPr>
          <w:rFonts w:ascii="Arial" w:hAnsi="Arial" w:cs="Arial"/>
          <w:b/>
          <w:bCs/>
          <w:szCs w:val="24"/>
        </w:rPr>
      </w:pPr>
      <w:r w:rsidRPr="00CB6A89">
        <w:rPr>
          <w:rFonts w:ascii="Arial" w:hAnsi="Arial" w:cs="Arial"/>
          <w:iCs/>
          <w:szCs w:val="24"/>
        </w:rPr>
        <w:t>When incomes are tight and reducing, food is often the only part of a household budget which can be cut. Families on extremely low budgets tend to focus on cheap and filling foods, rather than foods which have optimum health benefits.</w:t>
      </w:r>
    </w:p>
    <w:p w14:paraId="5AEB3D56" w14:textId="77777777" w:rsidR="00C37E92" w:rsidRPr="00CB6A89" w:rsidRDefault="00C37E92" w:rsidP="00C37E92">
      <w:pPr>
        <w:tabs>
          <w:tab w:val="left" w:pos="3969"/>
        </w:tabs>
        <w:ind w:left="-105"/>
        <w:rPr>
          <w:rFonts w:ascii="Arial" w:hAnsi="Arial" w:cs="Arial"/>
          <w:b/>
          <w:bCs/>
          <w:szCs w:val="24"/>
        </w:rPr>
      </w:pPr>
    </w:p>
    <w:p w14:paraId="79D0C323" w14:textId="7ECD2DBE" w:rsidR="00242E3E" w:rsidRPr="00CB6A89" w:rsidRDefault="00C37E92" w:rsidP="00C37E92">
      <w:pPr>
        <w:tabs>
          <w:tab w:val="left" w:pos="3969"/>
        </w:tabs>
        <w:ind w:left="-105"/>
        <w:rPr>
          <w:rFonts w:ascii="Arial" w:hAnsi="Arial" w:cs="Arial"/>
          <w:b/>
          <w:bCs/>
          <w:szCs w:val="24"/>
        </w:rPr>
      </w:pPr>
      <w:r w:rsidRPr="00CB6A89">
        <w:rPr>
          <w:rFonts w:ascii="Arial" w:hAnsi="Arial" w:cs="Arial"/>
          <w:szCs w:val="24"/>
        </w:rPr>
        <w:t xml:space="preserve">During the pandemic, we saw </w:t>
      </w:r>
      <w:r w:rsidR="007D0797" w:rsidRPr="00CB6A89">
        <w:rPr>
          <w:rFonts w:ascii="Arial" w:hAnsi="Arial" w:cs="Arial"/>
          <w:szCs w:val="24"/>
        </w:rPr>
        <w:t>communities</w:t>
      </w:r>
      <w:r w:rsidRPr="00CB6A89">
        <w:rPr>
          <w:rFonts w:ascii="Arial" w:hAnsi="Arial" w:cs="Arial"/>
          <w:szCs w:val="24"/>
        </w:rPr>
        <w:t xml:space="preserve"> come together and offer support to each other where needed, often leading to the creation of </w:t>
      </w:r>
      <w:r w:rsidR="00716B1F" w:rsidRPr="00CB6A89">
        <w:rPr>
          <w:rFonts w:ascii="Arial" w:hAnsi="Arial" w:cs="Arial"/>
          <w:szCs w:val="24"/>
        </w:rPr>
        <w:t xml:space="preserve">food projects, ranging from informal ‘porch pantries’ to Community Pop up Shops and </w:t>
      </w:r>
      <w:r w:rsidR="00A85B0A">
        <w:rPr>
          <w:rFonts w:ascii="Arial" w:hAnsi="Arial" w:cs="Arial"/>
          <w:szCs w:val="24"/>
        </w:rPr>
        <w:t>L</w:t>
      </w:r>
      <w:r w:rsidR="00716B1F" w:rsidRPr="00CB6A89">
        <w:rPr>
          <w:rFonts w:ascii="Arial" w:hAnsi="Arial" w:cs="Arial"/>
          <w:szCs w:val="24"/>
        </w:rPr>
        <w:t xml:space="preserve">arders. </w:t>
      </w:r>
      <w:r w:rsidR="00242E3E" w:rsidRPr="00CB6A89">
        <w:rPr>
          <w:rFonts w:ascii="Arial" w:hAnsi="Arial" w:cs="Arial"/>
          <w:szCs w:val="24"/>
        </w:rPr>
        <w:t>B</w:t>
      </w:r>
      <w:r w:rsidR="00D33D44">
        <w:rPr>
          <w:rFonts w:ascii="Arial" w:hAnsi="Arial" w:cs="Arial"/>
          <w:szCs w:val="24"/>
        </w:rPr>
        <w:t>abergh and Mid Suffolk District Councils</w:t>
      </w:r>
      <w:r w:rsidR="00242E3E" w:rsidRPr="00CB6A89">
        <w:rPr>
          <w:rFonts w:ascii="Arial" w:hAnsi="Arial" w:cs="Arial"/>
          <w:szCs w:val="24"/>
        </w:rPr>
        <w:t xml:space="preserve"> are looking to support community food projects</w:t>
      </w:r>
      <w:r w:rsidR="002E7D37" w:rsidRPr="00CB6A89">
        <w:rPr>
          <w:rFonts w:ascii="Arial" w:hAnsi="Arial" w:cs="Arial"/>
          <w:szCs w:val="24"/>
        </w:rPr>
        <w:t xml:space="preserve"> with capital funding</w:t>
      </w:r>
      <w:r w:rsidR="00242E3E" w:rsidRPr="00CB6A89">
        <w:rPr>
          <w:rFonts w:ascii="Arial" w:hAnsi="Arial" w:cs="Arial"/>
          <w:szCs w:val="24"/>
        </w:rPr>
        <w:t>, with a particular focus on community pantries, community fridges and food pop up</w:t>
      </w:r>
      <w:r w:rsidR="00D63282" w:rsidRPr="00CB6A89">
        <w:rPr>
          <w:rFonts w:ascii="Arial" w:hAnsi="Arial" w:cs="Arial"/>
          <w:szCs w:val="24"/>
        </w:rPr>
        <w:t>s. The intention is to</w:t>
      </w:r>
      <w:r w:rsidR="00A826B8" w:rsidRPr="00CB6A89">
        <w:rPr>
          <w:rFonts w:ascii="Arial" w:hAnsi="Arial" w:cs="Arial"/>
          <w:szCs w:val="24"/>
        </w:rPr>
        <w:t>:</w:t>
      </w:r>
    </w:p>
    <w:p w14:paraId="3B02A5ED" w14:textId="77777777" w:rsidR="003E1F5D" w:rsidRPr="00CB6A89" w:rsidRDefault="003E1F5D" w:rsidP="00BB1E09">
      <w:pPr>
        <w:tabs>
          <w:tab w:val="left" w:pos="3969"/>
        </w:tabs>
        <w:ind w:left="-105"/>
        <w:rPr>
          <w:rFonts w:ascii="Arial" w:hAnsi="Arial" w:cs="Arial"/>
          <w:szCs w:val="24"/>
        </w:rPr>
      </w:pPr>
    </w:p>
    <w:p w14:paraId="3771CAAF" w14:textId="7381844A" w:rsidR="00A826B8" w:rsidRPr="00CB6A89" w:rsidRDefault="00A826B8" w:rsidP="00A70B37">
      <w:pPr>
        <w:pStyle w:val="ListParagraph"/>
        <w:numPr>
          <w:ilvl w:val="0"/>
          <w:numId w:val="7"/>
        </w:numPr>
        <w:tabs>
          <w:tab w:val="left" w:pos="3969"/>
        </w:tabs>
        <w:rPr>
          <w:rFonts w:ascii="Arial" w:hAnsi="Arial" w:cs="Arial"/>
          <w:szCs w:val="24"/>
        </w:rPr>
      </w:pPr>
      <w:r w:rsidRPr="00CB6A89">
        <w:rPr>
          <w:rFonts w:ascii="Arial" w:hAnsi="Arial" w:cs="Arial"/>
          <w:szCs w:val="24"/>
        </w:rPr>
        <w:t xml:space="preserve">Create or support sustainable, community led initiatives </w:t>
      </w:r>
    </w:p>
    <w:p w14:paraId="0FBECFAC" w14:textId="0CCF3EC2" w:rsidR="00412B77" w:rsidRPr="00CB6A89" w:rsidRDefault="003E1F5D" w:rsidP="00A70B37">
      <w:pPr>
        <w:pStyle w:val="ListParagraph"/>
        <w:numPr>
          <w:ilvl w:val="0"/>
          <w:numId w:val="7"/>
        </w:numPr>
        <w:tabs>
          <w:tab w:val="left" w:pos="3969"/>
        </w:tabs>
        <w:rPr>
          <w:rFonts w:ascii="Arial" w:hAnsi="Arial" w:cs="Arial"/>
          <w:szCs w:val="24"/>
        </w:rPr>
      </w:pPr>
      <w:r w:rsidRPr="00CB6A89">
        <w:rPr>
          <w:rFonts w:ascii="Arial" w:hAnsi="Arial" w:cs="Arial"/>
          <w:szCs w:val="24"/>
        </w:rPr>
        <w:t>Improve</w:t>
      </w:r>
      <w:r w:rsidR="009D4C7E" w:rsidRPr="00CB6A89">
        <w:rPr>
          <w:rFonts w:ascii="Arial" w:hAnsi="Arial" w:cs="Arial"/>
          <w:szCs w:val="24"/>
        </w:rPr>
        <w:t xml:space="preserve"> access to affordable</w:t>
      </w:r>
      <w:r w:rsidR="00F71043" w:rsidRPr="00CB6A89">
        <w:rPr>
          <w:rFonts w:ascii="Arial" w:hAnsi="Arial" w:cs="Arial"/>
          <w:szCs w:val="24"/>
        </w:rPr>
        <w:t>, quality</w:t>
      </w:r>
      <w:r w:rsidR="009D4C7E" w:rsidRPr="00CB6A89">
        <w:rPr>
          <w:rFonts w:ascii="Arial" w:hAnsi="Arial" w:cs="Arial"/>
          <w:szCs w:val="24"/>
        </w:rPr>
        <w:t xml:space="preserve"> food </w:t>
      </w:r>
    </w:p>
    <w:p w14:paraId="720D4C32" w14:textId="752EEA9C" w:rsidR="009D4C7E" w:rsidRPr="00CB6A89" w:rsidRDefault="009D4C7E" w:rsidP="00A70B37">
      <w:pPr>
        <w:pStyle w:val="ListParagraph"/>
        <w:numPr>
          <w:ilvl w:val="0"/>
          <w:numId w:val="7"/>
        </w:numPr>
        <w:tabs>
          <w:tab w:val="left" w:pos="3969"/>
        </w:tabs>
        <w:rPr>
          <w:rFonts w:ascii="Arial" w:hAnsi="Arial" w:cs="Arial"/>
          <w:szCs w:val="24"/>
        </w:rPr>
      </w:pPr>
      <w:r w:rsidRPr="00CB6A89">
        <w:rPr>
          <w:rFonts w:ascii="Arial" w:hAnsi="Arial" w:cs="Arial"/>
          <w:szCs w:val="24"/>
        </w:rPr>
        <w:t xml:space="preserve">Ensure the re-distribution of food waste or food surplus, thereby reducing the environmental impact of food production. </w:t>
      </w:r>
    </w:p>
    <w:p w14:paraId="44F78C4E" w14:textId="38E07DA4" w:rsidR="006934E7" w:rsidRPr="00CB6A89" w:rsidRDefault="006934E7" w:rsidP="00A70B37">
      <w:pPr>
        <w:pStyle w:val="ListParagraph"/>
        <w:numPr>
          <w:ilvl w:val="0"/>
          <w:numId w:val="7"/>
        </w:numPr>
        <w:tabs>
          <w:tab w:val="left" w:pos="3969"/>
        </w:tabs>
        <w:rPr>
          <w:rFonts w:ascii="Arial" w:hAnsi="Arial" w:cs="Arial"/>
          <w:szCs w:val="24"/>
        </w:rPr>
      </w:pPr>
      <w:r w:rsidRPr="00CB6A89">
        <w:rPr>
          <w:rFonts w:ascii="Arial" w:hAnsi="Arial" w:cs="Arial"/>
          <w:szCs w:val="24"/>
        </w:rPr>
        <w:t>Create quality opportunities for community members of all ages to learn new skills and build confidence</w:t>
      </w:r>
    </w:p>
    <w:p w14:paraId="30571F4A" w14:textId="378FCAFC" w:rsidR="00863A82" w:rsidRPr="00CB6A89" w:rsidRDefault="00863A82" w:rsidP="00A70B37">
      <w:pPr>
        <w:pStyle w:val="ListParagraph"/>
        <w:numPr>
          <w:ilvl w:val="0"/>
          <w:numId w:val="7"/>
        </w:numPr>
        <w:tabs>
          <w:tab w:val="left" w:pos="3969"/>
        </w:tabs>
        <w:rPr>
          <w:rFonts w:ascii="Arial" w:hAnsi="Arial" w:cs="Arial"/>
          <w:szCs w:val="24"/>
        </w:rPr>
      </w:pPr>
      <w:r w:rsidRPr="00CB6A89">
        <w:rPr>
          <w:rFonts w:ascii="Arial" w:hAnsi="Arial" w:cs="Arial"/>
          <w:szCs w:val="24"/>
        </w:rPr>
        <w:t>Enable community food projects to be</w:t>
      </w:r>
      <w:r w:rsidR="00107384" w:rsidRPr="00CB6A89">
        <w:rPr>
          <w:rFonts w:ascii="Arial" w:hAnsi="Arial" w:cs="Arial"/>
          <w:szCs w:val="24"/>
        </w:rPr>
        <w:t xml:space="preserve"> opportunities for ‘warm handovers’ and the sharing of support</w:t>
      </w:r>
      <w:r w:rsidRPr="00CB6A89">
        <w:rPr>
          <w:rFonts w:ascii="Arial" w:hAnsi="Arial" w:cs="Arial"/>
          <w:szCs w:val="24"/>
        </w:rPr>
        <w:t xml:space="preserve"> </w:t>
      </w:r>
      <w:r w:rsidR="00107384" w:rsidRPr="00CB6A89">
        <w:rPr>
          <w:rFonts w:ascii="Arial" w:hAnsi="Arial" w:cs="Arial"/>
          <w:szCs w:val="24"/>
        </w:rPr>
        <w:t>around</w:t>
      </w:r>
      <w:r w:rsidRPr="00CB6A89">
        <w:rPr>
          <w:rFonts w:ascii="Arial" w:hAnsi="Arial" w:cs="Arial"/>
          <w:szCs w:val="24"/>
        </w:rPr>
        <w:t xml:space="preserve"> prevalent issues such as social isolation, diet and nutrition, money management and employment issues. </w:t>
      </w:r>
    </w:p>
    <w:p w14:paraId="3B99C3E7" w14:textId="77777777" w:rsidR="00E93D75" w:rsidRPr="00CB6A89" w:rsidRDefault="00E93D75" w:rsidP="00EA380A">
      <w:pPr>
        <w:tabs>
          <w:tab w:val="left" w:pos="3969"/>
        </w:tabs>
        <w:ind w:left="-105"/>
        <w:rPr>
          <w:rFonts w:ascii="Arial" w:hAnsi="Arial" w:cs="Arial"/>
          <w:b/>
          <w:bCs/>
          <w:color w:val="7B7B7B" w:themeColor="accent3" w:themeShade="BF"/>
          <w:szCs w:val="24"/>
        </w:rPr>
      </w:pPr>
    </w:p>
    <w:p w14:paraId="3BD73C8B" w14:textId="0420F169" w:rsidR="00E764E2" w:rsidRPr="00CB6A89" w:rsidRDefault="00413CB7" w:rsidP="00EA380A">
      <w:pPr>
        <w:tabs>
          <w:tab w:val="left" w:pos="3969"/>
        </w:tabs>
        <w:ind w:left="-105"/>
        <w:rPr>
          <w:rFonts w:ascii="Arial" w:hAnsi="Arial" w:cs="Arial"/>
          <w:b/>
          <w:bCs/>
          <w:color w:val="7B7B7B" w:themeColor="accent3" w:themeShade="BF"/>
          <w:szCs w:val="24"/>
        </w:rPr>
      </w:pPr>
      <w:r>
        <w:rPr>
          <w:rFonts w:ascii="Arial" w:hAnsi="Arial" w:cs="Arial"/>
          <w:b/>
          <w:bCs/>
          <w:color w:val="538135" w:themeColor="accent6" w:themeShade="BF"/>
          <w:szCs w:val="24"/>
        </w:rPr>
        <w:t>Fund Details</w:t>
      </w:r>
    </w:p>
    <w:p w14:paraId="042701FA" w14:textId="77777777" w:rsidR="00E93D75" w:rsidRPr="00CB6A89" w:rsidRDefault="00E93D75" w:rsidP="00EA380A">
      <w:pPr>
        <w:tabs>
          <w:tab w:val="left" w:pos="3969"/>
        </w:tabs>
        <w:ind w:left="-105"/>
        <w:rPr>
          <w:rFonts w:ascii="Arial" w:hAnsi="Arial" w:cs="Arial"/>
          <w:szCs w:val="24"/>
        </w:rPr>
      </w:pPr>
    </w:p>
    <w:p w14:paraId="479A6249" w14:textId="1D847363" w:rsidR="00E876DE" w:rsidRPr="00CB6A89" w:rsidRDefault="00E876DE" w:rsidP="00EA380A">
      <w:pPr>
        <w:tabs>
          <w:tab w:val="left" w:pos="3969"/>
        </w:tabs>
        <w:ind w:left="-105"/>
        <w:rPr>
          <w:rFonts w:ascii="Arial" w:hAnsi="Arial" w:cs="Arial"/>
          <w:szCs w:val="24"/>
        </w:rPr>
      </w:pPr>
      <w:r w:rsidRPr="00CB6A89">
        <w:rPr>
          <w:rFonts w:ascii="Arial" w:hAnsi="Arial" w:cs="Arial"/>
          <w:szCs w:val="24"/>
        </w:rPr>
        <w:t xml:space="preserve">£50,000 of funding is available </w:t>
      </w:r>
      <w:r w:rsidR="009B07F6">
        <w:rPr>
          <w:rFonts w:ascii="Arial" w:hAnsi="Arial" w:cs="Arial"/>
          <w:szCs w:val="24"/>
        </w:rPr>
        <w:t>across</w:t>
      </w:r>
      <w:r w:rsidRPr="00CB6A89">
        <w:rPr>
          <w:rFonts w:ascii="Arial" w:hAnsi="Arial" w:cs="Arial"/>
          <w:szCs w:val="24"/>
        </w:rPr>
        <w:t xml:space="preserve"> Babergh and Mid Suffolk</w:t>
      </w:r>
      <w:r w:rsidR="009B07F6">
        <w:rPr>
          <w:rFonts w:ascii="Arial" w:hAnsi="Arial" w:cs="Arial"/>
          <w:szCs w:val="24"/>
        </w:rPr>
        <w:t>, with £25,000 available in</w:t>
      </w:r>
      <w:r w:rsidR="00603F08" w:rsidRPr="00CB6A89">
        <w:rPr>
          <w:rFonts w:ascii="Arial" w:hAnsi="Arial" w:cs="Arial"/>
          <w:szCs w:val="24"/>
        </w:rPr>
        <w:t xml:space="preserve"> </w:t>
      </w:r>
      <w:r w:rsidRPr="00CB6A89">
        <w:rPr>
          <w:rFonts w:ascii="Arial" w:hAnsi="Arial" w:cs="Arial"/>
          <w:szCs w:val="24"/>
        </w:rPr>
        <w:t xml:space="preserve">each District. </w:t>
      </w:r>
    </w:p>
    <w:p w14:paraId="7FA594F6" w14:textId="77777777" w:rsidR="00147BA5" w:rsidRPr="00CB6A89" w:rsidRDefault="00147BA5" w:rsidP="00EA380A">
      <w:pPr>
        <w:tabs>
          <w:tab w:val="left" w:pos="3969"/>
        </w:tabs>
        <w:ind w:left="-105"/>
        <w:rPr>
          <w:rFonts w:ascii="Arial" w:hAnsi="Arial" w:cs="Arial"/>
          <w:szCs w:val="24"/>
        </w:rPr>
      </w:pPr>
    </w:p>
    <w:p w14:paraId="0BE170B6" w14:textId="29220F59" w:rsidR="00BB0F87" w:rsidRPr="00CB6A89" w:rsidRDefault="00A85B0A" w:rsidP="00EA380A">
      <w:pPr>
        <w:tabs>
          <w:tab w:val="left" w:pos="3969"/>
        </w:tabs>
        <w:ind w:left="-105"/>
        <w:rPr>
          <w:rFonts w:ascii="Arial" w:hAnsi="Arial" w:cs="Arial"/>
          <w:szCs w:val="24"/>
        </w:rPr>
      </w:pPr>
      <w:r>
        <w:rPr>
          <w:rFonts w:ascii="Arial" w:hAnsi="Arial" w:cs="Arial"/>
          <w:szCs w:val="24"/>
        </w:rPr>
        <w:t>Between</w:t>
      </w:r>
      <w:r w:rsidR="00CF60A4" w:rsidRPr="00CB6A89">
        <w:rPr>
          <w:rFonts w:ascii="Arial" w:hAnsi="Arial" w:cs="Arial"/>
          <w:szCs w:val="24"/>
        </w:rPr>
        <w:t xml:space="preserve"> £250 - £5</w:t>
      </w:r>
      <w:r w:rsidR="00EA7F31" w:rsidRPr="00CB6A89">
        <w:rPr>
          <w:rFonts w:ascii="Arial" w:hAnsi="Arial" w:cs="Arial"/>
          <w:szCs w:val="24"/>
        </w:rPr>
        <w:t>,</w:t>
      </w:r>
      <w:r w:rsidR="00CF60A4" w:rsidRPr="00CB6A89">
        <w:rPr>
          <w:rFonts w:ascii="Arial" w:hAnsi="Arial" w:cs="Arial"/>
          <w:szCs w:val="24"/>
        </w:rPr>
        <w:t>000</w:t>
      </w:r>
      <w:r>
        <w:rPr>
          <w:rFonts w:ascii="Arial" w:hAnsi="Arial" w:cs="Arial"/>
          <w:szCs w:val="24"/>
        </w:rPr>
        <w:t xml:space="preserve"> can be applied for</w:t>
      </w:r>
      <w:r w:rsidR="00CF60A4" w:rsidRPr="00CB6A89">
        <w:rPr>
          <w:rFonts w:ascii="Arial" w:hAnsi="Arial" w:cs="Arial"/>
          <w:szCs w:val="24"/>
        </w:rPr>
        <w:t>.</w:t>
      </w:r>
      <w:r w:rsidR="0033622D" w:rsidRPr="00CB6A89">
        <w:rPr>
          <w:rFonts w:ascii="Arial" w:hAnsi="Arial" w:cs="Arial"/>
          <w:szCs w:val="24"/>
        </w:rPr>
        <w:t xml:space="preserve"> This is a </w:t>
      </w:r>
      <w:r w:rsidR="005C5E52">
        <w:rPr>
          <w:rFonts w:ascii="Arial" w:hAnsi="Arial" w:cs="Arial"/>
          <w:b/>
          <w:bCs/>
          <w:szCs w:val="24"/>
        </w:rPr>
        <w:t>c</w:t>
      </w:r>
      <w:r w:rsidR="0033622D" w:rsidRPr="00CB6A89">
        <w:rPr>
          <w:rFonts w:ascii="Arial" w:hAnsi="Arial" w:cs="Arial"/>
          <w:b/>
          <w:bCs/>
          <w:szCs w:val="24"/>
        </w:rPr>
        <w:t>apital only fund</w:t>
      </w:r>
      <w:r w:rsidR="0033622D" w:rsidRPr="00CB6A89">
        <w:rPr>
          <w:rFonts w:ascii="Arial" w:hAnsi="Arial" w:cs="Arial"/>
          <w:szCs w:val="24"/>
        </w:rPr>
        <w:t xml:space="preserve"> and </w:t>
      </w:r>
      <w:r w:rsidR="0033622D" w:rsidRPr="00CB6A89">
        <w:rPr>
          <w:rFonts w:ascii="Arial" w:hAnsi="Arial" w:cs="Arial"/>
          <w:b/>
          <w:bCs/>
          <w:szCs w:val="24"/>
        </w:rPr>
        <w:t>cannot be used for revenue or running costs</w:t>
      </w:r>
      <w:r w:rsidR="0033622D" w:rsidRPr="00CB6A89">
        <w:rPr>
          <w:rFonts w:ascii="Arial" w:hAnsi="Arial" w:cs="Arial"/>
          <w:szCs w:val="24"/>
        </w:rPr>
        <w:t xml:space="preserve">. </w:t>
      </w:r>
      <w:r w:rsidR="00BB0F87" w:rsidRPr="00CB6A89">
        <w:rPr>
          <w:rFonts w:ascii="Arial" w:hAnsi="Arial" w:cs="Arial"/>
          <w:szCs w:val="24"/>
        </w:rPr>
        <w:t>Match funding is not required</w:t>
      </w:r>
      <w:r w:rsidR="005C5E52">
        <w:rPr>
          <w:rFonts w:ascii="Arial" w:hAnsi="Arial" w:cs="Arial"/>
          <w:szCs w:val="24"/>
        </w:rPr>
        <w:t>, and up to 100% of project costs can be supported</w:t>
      </w:r>
      <w:r w:rsidR="00445884" w:rsidRPr="00CB6A89">
        <w:rPr>
          <w:rFonts w:ascii="Arial" w:hAnsi="Arial" w:cs="Arial"/>
          <w:szCs w:val="24"/>
        </w:rPr>
        <w:t>.</w:t>
      </w:r>
    </w:p>
    <w:p w14:paraId="64F04954" w14:textId="77777777" w:rsidR="00A70B37" w:rsidRPr="00CB6A89" w:rsidRDefault="00A70B37" w:rsidP="00EA380A">
      <w:pPr>
        <w:tabs>
          <w:tab w:val="left" w:pos="3969"/>
        </w:tabs>
        <w:ind w:left="-105"/>
        <w:rPr>
          <w:rFonts w:ascii="Arial" w:hAnsi="Arial" w:cs="Arial"/>
          <w:szCs w:val="24"/>
        </w:rPr>
      </w:pPr>
    </w:p>
    <w:p w14:paraId="5FA998B9" w14:textId="59726914" w:rsidR="008B4201" w:rsidRDefault="008B4201" w:rsidP="008B4201">
      <w:pPr>
        <w:tabs>
          <w:tab w:val="left" w:pos="3969"/>
        </w:tabs>
        <w:ind w:left="-105"/>
        <w:rPr>
          <w:rFonts w:ascii="Arial" w:hAnsi="Arial" w:cs="Arial"/>
          <w:szCs w:val="24"/>
        </w:rPr>
      </w:pPr>
      <w:r w:rsidRPr="00CB6A89">
        <w:rPr>
          <w:rFonts w:ascii="Arial" w:hAnsi="Arial" w:cs="Arial"/>
          <w:szCs w:val="24"/>
        </w:rPr>
        <w:t xml:space="preserve">Applications will be assessed on a </w:t>
      </w:r>
      <w:r w:rsidR="00413CB7">
        <w:rPr>
          <w:rFonts w:ascii="Arial" w:hAnsi="Arial" w:cs="Arial"/>
          <w:szCs w:val="24"/>
        </w:rPr>
        <w:t>first come, first serve basis, throughout the 2024-25 financial year. The deadline for applications is 31</w:t>
      </w:r>
      <w:r w:rsidR="00413CB7" w:rsidRPr="00413CB7">
        <w:rPr>
          <w:rFonts w:ascii="Arial" w:hAnsi="Arial" w:cs="Arial"/>
          <w:szCs w:val="24"/>
          <w:vertAlign w:val="superscript"/>
        </w:rPr>
        <w:t>st</w:t>
      </w:r>
      <w:r w:rsidR="00413CB7">
        <w:rPr>
          <w:rFonts w:ascii="Arial" w:hAnsi="Arial" w:cs="Arial"/>
          <w:szCs w:val="24"/>
        </w:rPr>
        <w:t xml:space="preserve"> March 2025.</w:t>
      </w:r>
    </w:p>
    <w:p w14:paraId="0854DAEF" w14:textId="77777777" w:rsidR="008B4201" w:rsidRDefault="008B4201" w:rsidP="008B4201">
      <w:pPr>
        <w:tabs>
          <w:tab w:val="left" w:pos="3969"/>
        </w:tabs>
        <w:ind w:left="-105"/>
        <w:rPr>
          <w:rFonts w:ascii="Arial" w:hAnsi="Arial" w:cs="Arial"/>
          <w:szCs w:val="24"/>
        </w:rPr>
      </w:pPr>
    </w:p>
    <w:p w14:paraId="34F731CD" w14:textId="77777777" w:rsidR="000A6122" w:rsidRDefault="008B4201" w:rsidP="000A6122">
      <w:pPr>
        <w:tabs>
          <w:tab w:val="left" w:pos="3969"/>
        </w:tabs>
        <w:ind w:left="-105"/>
        <w:rPr>
          <w:rFonts w:ascii="Arial" w:hAnsi="Arial" w:cs="Arial"/>
          <w:szCs w:val="24"/>
        </w:rPr>
      </w:pPr>
      <w:r w:rsidRPr="00CB6A89">
        <w:rPr>
          <w:rFonts w:ascii="Arial" w:hAnsi="Arial" w:cs="Arial"/>
          <w:szCs w:val="24"/>
        </w:rPr>
        <w:t xml:space="preserve">Funding must be spent within 8 months of funding being awarded. Proof of expenditure e.g. invoices and receipts must be submitted to the Grants Team. </w:t>
      </w:r>
    </w:p>
    <w:p w14:paraId="09480B8C" w14:textId="77777777" w:rsidR="000A6122" w:rsidRDefault="000A6122" w:rsidP="006A25DE">
      <w:pPr>
        <w:tabs>
          <w:tab w:val="left" w:pos="3969"/>
        </w:tabs>
        <w:rPr>
          <w:rFonts w:ascii="Arial" w:hAnsi="Arial" w:cs="Arial"/>
          <w:szCs w:val="24"/>
        </w:rPr>
      </w:pPr>
    </w:p>
    <w:p w14:paraId="304161F7" w14:textId="3A166C5D" w:rsidR="00811B09" w:rsidRPr="000A6122" w:rsidRDefault="00A70B37" w:rsidP="000A6122">
      <w:pPr>
        <w:tabs>
          <w:tab w:val="left" w:pos="3969"/>
        </w:tabs>
        <w:ind w:left="-105"/>
        <w:rPr>
          <w:rFonts w:ascii="Arial" w:hAnsi="Arial" w:cs="Arial"/>
          <w:szCs w:val="24"/>
        </w:rPr>
      </w:pPr>
      <w:r w:rsidRPr="005C5E52">
        <w:rPr>
          <w:rFonts w:ascii="Arial" w:hAnsi="Arial" w:cs="Arial"/>
          <w:b/>
          <w:bCs/>
          <w:color w:val="538135" w:themeColor="accent6" w:themeShade="BF"/>
          <w:szCs w:val="24"/>
        </w:rPr>
        <w:t>Eligible Projects</w:t>
      </w:r>
    </w:p>
    <w:p w14:paraId="483E2B16" w14:textId="77777777" w:rsidR="00A70B37" w:rsidRDefault="00A70B37" w:rsidP="00A70B37">
      <w:pPr>
        <w:tabs>
          <w:tab w:val="left" w:pos="3969"/>
        </w:tabs>
        <w:ind w:left="-105"/>
        <w:rPr>
          <w:rFonts w:ascii="Arial" w:hAnsi="Arial" w:cs="Arial"/>
          <w:szCs w:val="24"/>
        </w:rPr>
      </w:pPr>
    </w:p>
    <w:p w14:paraId="100B8C67" w14:textId="5C044401" w:rsidR="005C5E52" w:rsidRDefault="005C5E52" w:rsidP="00A70B37">
      <w:pPr>
        <w:tabs>
          <w:tab w:val="left" w:pos="3969"/>
        </w:tabs>
        <w:ind w:left="-105"/>
        <w:rPr>
          <w:rFonts w:ascii="Arial" w:hAnsi="Arial" w:cs="Arial"/>
          <w:szCs w:val="24"/>
        </w:rPr>
      </w:pPr>
      <w:r>
        <w:rPr>
          <w:rFonts w:ascii="Arial" w:hAnsi="Arial" w:cs="Arial"/>
          <w:szCs w:val="24"/>
        </w:rPr>
        <w:t>Eligible projects include, but are not limited to:</w:t>
      </w:r>
    </w:p>
    <w:p w14:paraId="7FF677F8" w14:textId="77777777" w:rsidR="00413CB7" w:rsidRPr="00CB6A89" w:rsidRDefault="00413CB7" w:rsidP="00A70B37">
      <w:pPr>
        <w:tabs>
          <w:tab w:val="left" w:pos="3969"/>
        </w:tabs>
        <w:ind w:left="-105"/>
        <w:rPr>
          <w:rFonts w:ascii="Arial" w:hAnsi="Arial" w:cs="Arial"/>
          <w:szCs w:val="24"/>
        </w:rPr>
      </w:pPr>
    </w:p>
    <w:p w14:paraId="57581300" w14:textId="2003A35F" w:rsidR="00811B09" w:rsidRPr="00CB6A89" w:rsidRDefault="00811B09" w:rsidP="00811B09">
      <w:pPr>
        <w:pStyle w:val="ListParagraph"/>
        <w:numPr>
          <w:ilvl w:val="0"/>
          <w:numId w:val="5"/>
        </w:numPr>
        <w:tabs>
          <w:tab w:val="left" w:pos="3969"/>
        </w:tabs>
        <w:rPr>
          <w:rFonts w:ascii="Arial" w:hAnsi="Arial" w:cs="Arial"/>
          <w:szCs w:val="24"/>
        </w:rPr>
      </w:pPr>
      <w:r w:rsidRPr="00CB6A89">
        <w:rPr>
          <w:rFonts w:ascii="Arial" w:hAnsi="Arial" w:cs="Arial"/>
          <w:szCs w:val="24"/>
        </w:rPr>
        <w:t xml:space="preserve">Purchase of </w:t>
      </w:r>
      <w:r w:rsidR="00E4586A" w:rsidRPr="00CB6A89">
        <w:rPr>
          <w:rFonts w:ascii="Arial" w:hAnsi="Arial" w:cs="Arial"/>
          <w:szCs w:val="24"/>
        </w:rPr>
        <w:t xml:space="preserve">equipment which will help with the preparation, storage and preservation of food e.g. </w:t>
      </w:r>
      <w:r w:rsidRPr="00CB6A89">
        <w:rPr>
          <w:rFonts w:ascii="Arial" w:hAnsi="Arial" w:cs="Arial"/>
          <w:szCs w:val="24"/>
        </w:rPr>
        <w:t>white goods, food storage equipment, kitchen equipment</w:t>
      </w:r>
    </w:p>
    <w:p w14:paraId="3176B24A" w14:textId="15D9BFF5" w:rsidR="0062615D" w:rsidRPr="00CB6A89" w:rsidRDefault="0062615D" w:rsidP="00811B09">
      <w:pPr>
        <w:pStyle w:val="ListParagraph"/>
        <w:numPr>
          <w:ilvl w:val="0"/>
          <w:numId w:val="5"/>
        </w:numPr>
        <w:tabs>
          <w:tab w:val="left" w:pos="3969"/>
        </w:tabs>
        <w:rPr>
          <w:rFonts w:ascii="Arial" w:hAnsi="Arial" w:cs="Arial"/>
          <w:szCs w:val="24"/>
        </w:rPr>
      </w:pPr>
      <w:r w:rsidRPr="00CB6A89">
        <w:rPr>
          <w:rFonts w:ascii="Arial" w:hAnsi="Arial" w:cs="Arial"/>
          <w:szCs w:val="24"/>
        </w:rPr>
        <w:lastRenderedPageBreak/>
        <w:t xml:space="preserve">Purchase of equipment to assist with community food growing schemes </w:t>
      </w:r>
    </w:p>
    <w:p w14:paraId="6C21258D" w14:textId="77777777" w:rsidR="008B4201" w:rsidRDefault="00811B09" w:rsidP="005C5E52">
      <w:pPr>
        <w:pStyle w:val="ListParagraph"/>
        <w:numPr>
          <w:ilvl w:val="0"/>
          <w:numId w:val="5"/>
        </w:numPr>
        <w:tabs>
          <w:tab w:val="left" w:pos="3969"/>
        </w:tabs>
        <w:rPr>
          <w:rFonts w:ascii="Arial" w:hAnsi="Arial" w:cs="Arial"/>
          <w:szCs w:val="24"/>
        </w:rPr>
      </w:pPr>
      <w:r w:rsidRPr="00CB6A89">
        <w:rPr>
          <w:rFonts w:ascii="Arial" w:hAnsi="Arial" w:cs="Arial"/>
          <w:szCs w:val="24"/>
        </w:rPr>
        <w:t>Purchase of equipment to assist with project administration/volunteer management e</w:t>
      </w:r>
      <w:r w:rsidR="00E4586A" w:rsidRPr="00CB6A89">
        <w:rPr>
          <w:rFonts w:ascii="Arial" w:hAnsi="Arial" w:cs="Arial"/>
          <w:szCs w:val="24"/>
        </w:rPr>
        <w:t>.</w:t>
      </w:r>
      <w:r w:rsidRPr="00CB6A89">
        <w:rPr>
          <w:rFonts w:ascii="Arial" w:hAnsi="Arial" w:cs="Arial"/>
          <w:szCs w:val="24"/>
        </w:rPr>
        <w:t>g</w:t>
      </w:r>
      <w:r w:rsidR="00E4586A" w:rsidRPr="00CB6A89">
        <w:rPr>
          <w:rFonts w:ascii="Arial" w:hAnsi="Arial" w:cs="Arial"/>
          <w:szCs w:val="24"/>
        </w:rPr>
        <w:t>.</w:t>
      </w:r>
      <w:r w:rsidRPr="00CB6A89">
        <w:rPr>
          <w:rFonts w:ascii="Arial" w:hAnsi="Arial" w:cs="Arial"/>
          <w:szCs w:val="24"/>
        </w:rPr>
        <w:t xml:space="preserve"> laptop, scanner</w:t>
      </w:r>
    </w:p>
    <w:p w14:paraId="7CD79610" w14:textId="77777777" w:rsidR="008B4201" w:rsidRDefault="008B4201" w:rsidP="008B4201">
      <w:pPr>
        <w:tabs>
          <w:tab w:val="left" w:pos="3969"/>
        </w:tabs>
        <w:ind w:left="-105"/>
        <w:rPr>
          <w:rFonts w:ascii="Arial" w:hAnsi="Arial" w:cs="Arial"/>
          <w:b/>
          <w:bCs/>
          <w:color w:val="538135" w:themeColor="accent6" w:themeShade="BF"/>
          <w:szCs w:val="24"/>
        </w:rPr>
      </w:pPr>
    </w:p>
    <w:p w14:paraId="7E53609D" w14:textId="183854BD" w:rsidR="00811B09" w:rsidRDefault="00811B09" w:rsidP="00413CB7">
      <w:pPr>
        <w:tabs>
          <w:tab w:val="left" w:pos="3969"/>
        </w:tabs>
        <w:ind w:left="-105"/>
        <w:rPr>
          <w:rFonts w:ascii="Arial" w:hAnsi="Arial" w:cs="Arial"/>
          <w:szCs w:val="24"/>
        </w:rPr>
      </w:pPr>
      <w:r w:rsidRPr="008B4201">
        <w:rPr>
          <w:rFonts w:ascii="Arial" w:hAnsi="Arial" w:cs="Arial"/>
          <w:b/>
          <w:bCs/>
          <w:color w:val="538135" w:themeColor="accent6" w:themeShade="BF"/>
          <w:szCs w:val="24"/>
        </w:rPr>
        <w:t>Ineligible Projects</w:t>
      </w:r>
    </w:p>
    <w:p w14:paraId="575A4408" w14:textId="77777777" w:rsidR="00413CB7" w:rsidRDefault="00413CB7" w:rsidP="00413CB7">
      <w:pPr>
        <w:tabs>
          <w:tab w:val="left" w:pos="3969"/>
        </w:tabs>
        <w:ind w:left="-105"/>
        <w:rPr>
          <w:rFonts w:ascii="Arial" w:hAnsi="Arial" w:cs="Arial"/>
          <w:szCs w:val="24"/>
        </w:rPr>
      </w:pPr>
    </w:p>
    <w:p w14:paraId="7B7E0CCA" w14:textId="392B7A28" w:rsidR="00413CB7" w:rsidRDefault="00413CB7" w:rsidP="00413CB7">
      <w:pPr>
        <w:tabs>
          <w:tab w:val="left" w:pos="3969"/>
        </w:tabs>
        <w:ind w:left="-105"/>
        <w:rPr>
          <w:rFonts w:ascii="Arial" w:hAnsi="Arial" w:cs="Arial"/>
          <w:szCs w:val="24"/>
        </w:rPr>
      </w:pPr>
      <w:r>
        <w:rPr>
          <w:rFonts w:ascii="Arial" w:hAnsi="Arial" w:cs="Arial"/>
          <w:szCs w:val="24"/>
        </w:rPr>
        <w:t>Ineligible projects include:</w:t>
      </w:r>
    </w:p>
    <w:p w14:paraId="3BB498AA" w14:textId="77777777" w:rsidR="00413CB7" w:rsidRPr="00CB6A89" w:rsidRDefault="00413CB7" w:rsidP="00413CB7">
      <w:pPr>
        <w:tabs>
          <w:tab w:val="left" w:pos="3969"/>
        </w:tabs>
        <w:ind w:left="-105"/>
        <w:rPr>
          <w:rFonts w:ascii="Arial" w:hAnsi="Arial" w:cs="Arial"/>
          <w:szCs w:val="24"/>
        </w:rPr>
      </w:pPr>
    </w:p>
    <w:p w14:paraId="5FAE70E7" w14:textId="689956F3" w:rsidR="00811B09" w:rsidRPr="00CB6A89" w:rsidRDefault="00811B09" w:rsidP="005C5E52">
      <w:pPr>
        <w:pStyle w:val="ListParagraph"/>
        <w:numPr>
          <w:ilvl w:val="0"/>
          <w:numId w:val="5"/>
        </w:numPr>
        <w:tabs>
          <w:tab w:val="left" w:pos="3969"/>
        </w:tabs>
        <w:rPr>
          <w:rFonts w:ascii="Arial" w:hAnsi="Arial" w:cs="Arial"/>
          <w:szCs w:val="24"/>
        </w:rPr>
      </w:pPr>
      <w:r w:rsidRPr="00CB6A89">
        <w:rPr>
          <w:rFonts w:ascii="Arial" w:hAnsi="Arial" w:cs="Arial"/>
          <w:szCs w:val="24"/>
        </w:rPr>
        <w:t>Running costs e.g. subscriptions, energy bills</w:t>
      </w:r>
      <w:r w:rsidR="002A7938" w:rsidRPr="00CB6A89">
        <w:rPr>
          <w:rFonts w:ascii="Arial" w:hAnsi="Arial" w:cs="Arial"/>
          <w:szCs w:val="24"/>
        </w:rPr>
        <w:t>, venue hire</w:t>
      </w:r>
    </w:p>
    <w:p w14:paraId="1BCFEC42" w14:textId="77777777" w:rsidR="008B4201" w:rsidRDefault="00811B09" w:rsidP="005C5E52">
      <w:pPr>
        <w:pStyle w:val="ListParagraph"/>
        <w:numPr>
          <w:ilvl w:val="0"/>
          <w:numId w:val="5"/>
        </w:numPr>
        <w:tabs>
          <w:tab w:val="left" w:pos="3969"/>
        </w:tabs>
        <w:rPr>
          <w:rFonts w:ascii="Arial" w:hAnsi="Arial" w:cs="Arial"/>
          <w:szCs w:val="24"/>
        </w:rPr>
      </w:pPr>
      <w:r w:rsidRPr="00CB6A89">
        <w:rPr>
          <w:rFonts w:ascii="Arial" w:hAnsi="Arial" w:cs="Arial"/>
          <w:szCs w:val="24"/>
        </w:rPr>
        <w:t>Perishables e.g. purchase of food, refreshments</w:t>
      </w:r>
    </w:p>
    <w:p w14:paraId="3C836969" w14:textId="77777777" w:rsidR="008B4201" w:rsidRPr="008B4201" w:rsidRDefault="008B4201" w:rsidP="008B4201">
      <w:pPr>
        <w:tabs>
          <w:tab w:val="left" w:pos="3969"/>
        </w:tabs>
        <w:ind w:left="-105"/>
        <w:rPr>
          <w:rFonts w:ascii="Arial" w:hAnsi="Arial" w:cs="Arial"/>
          <w:szCs w:val="24"/>
        </w:rPr>
      </w:pPr>
    </w:p>
    <w:p w14:paraId="7487B249" w14:textId="35CB69A2" w:rsidR="008B4201" w:rsidRDefault="00413CB7" w:rsidP="008B4201">
      <w:pPr>
        <w:tabs>
          <w:tab w:val="left" w:pos="3969"/>
        </w:tabs>
        <w:ind w:left="-105"/>
        <w:rPr>
          <w:rFonts w:ascii="Arial" w:hAnsi="Arial" w:cs="Arial"/>
          <w:szCs w:val="24"/>
        </w:rPr>
      </w:pPr>
      <w:r>
        <w:rPr>
          <w:rFonts w:ascii="Arial" w:hAnsi="Arial" w:cs="Arial"/>
          <w:b/>
          <w:bCs/>
          <w:color w:val="538135" w:themeColor="accent6" w:themeShade="BF"/>
          <w:szCs w:val="24"/>
        </w:rPr>
        <w:t>Funding Priorities</w:t>
      </w:r>
    </w:p>
    <w:p w14:paraId="1661FAD8" w14:textId="77777777" w:rsidR="008B4201" w:rsidRDefault="008B4201" w:rsidP="008B4201">
      <w:pPr>
        <w:tabs>
          <w:tab w:val="left" w:pos="3969"/>
        </w:tabs>
        <w:ind w:left="-105"/>
        <w:rPr>
          <w:rFonts w:ascii="Arial" w:hAnsi="Arial" w:cs="Arial"/>
          <w:szCs w:val="24"/>
        </w:rPr>
      </w:pPr>
    </w:p>
    <w:p w14:paraId="15FC2B5A" w14:textId="77777777" w:rsidR="00413CB7" w:rsidRDefault="00603F08" w:rsidP="00413CB7">
      <w:pPr>
        <w:tabs>
          <w:tab w:val="left" w:pos="3969"/>
        </w:tabs>
        <w:ind w:left="-105"/>
        <w:rPr>
          <w:rFonts w:ascii="Arial" w:hAnsi="Arial" w:cs="Arial"/>
          <w:szCs w:val="24"/>
        </w:rPr>
      </w:pPr>
      <w:r w:rsidRPr="00CB6A89">
        <w:rPr>
          <w:rFonts w:ascii="Arial" w:hAnsi="Arial" w:cs="Arial"/>
          <w:szCs w:val="24"/>
        </w:rPr>
        <w:t xml:space="preserve">Applicants </w:t>
      </w:r>
      <w:r w:rsidR="0036154A" w:rsidRPr="00CB6A89">
        <w:rPr>
          <w:rFonts w:ascii="Arial" w:hAnsi="Arial" w:cs="Arial"/>
          <w:szCs w:val="24"/>
        </w:rPr>
        <w:t>should be seeking for their</w:t>
      </w:r>
      <w:r w:rsidR="00B8751E" w:rsidRPr="00CB6A89">
        <w:rPr>
          <w:rFonts w:ascii="Arial" w:hAnsi="Arial" w:cs="Arial"/>
          <w:szCs w:val="24"/>
        </w:rPr>
        <w:t xml:space="preserve"> project </w:t>
      </w:r>
      <w:r w:rsidR="0036154A" w:rsidRPr="00CB6A89">
        <w:rPr>
          <w:rFonts w:ascii="Arial" w:hAnsi="Arial" w:cs="Arial"/>
          <w:szCs w:val="24"/>
        </w:rPr>
        <w:t>to</w:t>
      </w:r>
      <w:r w:rsidR="00B8751E" w:rsidRPr="00CB6A89">
        <w:rPr>
          <w:rFonts w:ascii="Arial" w:hAnsi="Arial" w:cs="Arial"/>
          <w:szCs w:val="24"/>
        </w:rPr>
        <w:t xml:space="preserve"> enable</w:t>
      </w:r>
      <w:r w:rsidR="00727A90" w:rsidRPr="00CB6A89">
        <w:rPr>
          <w:rFonts w:ascii="Arial" w:hAnsi="Arial" w:cs="Arial"/>
          <w:szCs w:val="24"/>
        </w:rPr>
        <w:t xml:space="preserve"> one, some or all of</w:t>
      </w:r>
      <w:r w:rsidRPr="00CB6A89">
        <w:rPr>
          <w:rFonts w:ascii="Arial" w:hAnsi="Arial" w:cs="Arial"/>
          <w:szCs w:val="24"/>
        </w:rPr>
        <w:t xml:space="preserve"> the following themes</w:t>
      </w:r>
      <w:r w:rsidR="00B8751E" w:rsidRPr="00CB6A89">
        <w:rPr>
          <w:rFonts w:ascii="Arial" w:hAnsi="Arial" w:cs="Arial"/>
          <w:szCs w:val="24"/>
        </w:rPr>
        <w:t>:</w:t>
      </w:r>
    </w:p>
    <w:p w14:paraId="5E956D10" w14:textId="77777777" w:rsidR="00413CB7" w:rsidRDefault="00413CB7" w:rsidP="00413CB7">
      <w:pPr>
        <w:tabs>
          <w:tab w:val="left" w:pos="3969"/>
        </w:tabs>
        <w:ind w:left="-105"/>
        <w:rPr>
          <w:rFonts w:ascii="Arial" w:hAnsi="Arial" w:cs="Arial"/>
          <w:szCs w:val="24"/>
        </w:rPr>
      </w:pPr>
    </w:p>
    <w:p w14:paraId="09148FC2" w14:textId="01C008CB" w:rsidR="00413CB7" w:rsidRDefault="00727A90" w:rsidP="00413CB7">
      <w:pPr>
        <w:tabs>
          <w:tab w:val="left" w:pos="3969"/>
        </w:tabs>
        <w:ind w:left="-105"/>
        <w:rPr>
          <w:rFonts w:ascii="Arial" w:hAnsi="Arial" w:cs="Arial"/>
          <w:b/>
        </w:rPr>
      </w:pPr>
      <w:r w:rsidRPr="00413CB7">
        <w:rPr>
          <w:rFonts w:ascii="Arial" w:hAnsi="Arial" w:cs="Arial"/>
          <w:b/>
        </w:rPr>
        <w:t xml:space="preserve">Impactful </w:t>
      </w:r>
      <w:r w:rsidR="004E4FB4">
        <w:rPr>
          <w:rFonts w:ascii="Arial" w:hAnsi="Arial" w:cs="Arial"/>
          <w:b/>
        </w:rPr>
        <w:t>V</w:t>
      </w:r>
      <w:r w:rsidRPr="00413CB7">
        <w:rPr>
          <w:rFonts w:ascii="Arial" w:hAnsi="Arial" w:cs="Arial"/>
          <w:b/>
        </w:rPr>
        <w:t xml:space="preserve">olunteering and/or </w:t>
      </w:r>
      <w:r w:rsidR="004E4FB4">
        <w:rPr>
          <w:rFonts w:ascii="Arial" w:hAnsi="Arial" w:cs="Arial"/>
          <w:b/>
        </w:rPr>
        <w:t>S</w:t>
      </w:r>
      <w:r w:rsidRPr="00413CB7">
        <w:rPr>
          <w:rFonts w:ascii="Arial" w:hAnsi="Arial" w:cs="Arial"/>
          <w:b/>
        </w:rPr>
        <w:t xml:space="preserve">ocial </w:t>
      </w:r>
      <w:r w:rsidR="004E4FB4">
        <w:rPr>
          <w:rFonts w:ascii="Arial" w:hAnsi="Arial" w:cs="Arial"/>
          <w:b/>
        </w:rPr>
        <w:t>A</w:t>
      </w:r>
      <w:r w:rsidRPr="00413CB7">
        <w:rPr>
          <w:rFonts w:ascii="Arial" w:hAnsi="Arial" w:cs="Arial"/>
          <w:b/>
        </w:rPr>
        <w:t xml:space="preserve">ction </w:t>
      </w:r>
      <w:r w:rsidR="004E4FB4">
        <w:rPr>
          <w:rFonts w:ascii="Arial" w:hAnsi="Arial" w:cs="Arial"/>
          <w:b/>
        </w:rPr>
        <w:t>P</w:t>
      </w:r>
      <w:r w:rsidRPr="00413CB7">
        <w:rPr>
          <w:rFonts w:ascii="Arial" w:hAnsi="Arial" w:cs="Arial"/>
          <w:b/>
        </w:rPr>
        <w:t>rojects</w:t>
      </w:r>
    </w:p>
    <w:p w14:paraId="2A8FEE9E" w14:textId="77777777" w:rsidR="00413CB7" w:rsidRDefault="00413CB7" w:rsidP="00413CB7">
      <w:pPr>
        <w:tabs>
          <w:tab w:val="left" w:pos="3969"/>
        </w:tabs>
        <w:ind w:left="-105"/>
        <w:rPr>
          <w:rFonts w:ascii="Arial" w:hAnsi="Arial" w:cs="Arial"/>
          <w:b/>
        </w:rPr>
      </w:pPr>
    </w:p>
    <w:p w14:paraId="6EC1F7B1" w14:textId="77777777" w:rsidR="00413CB7" w:rsidRPr="00413CB7" w:rsidRDefault="00413CB7" w:rsidP="00413CB7">
      <w:pPr>
        <w:tabs>
          <w:tab w:val="left" w:pos="3969"/>
        </w:tabs>
        <w:ind w:left="-105"/>
        <w:rPr>
          <w:rFonts w:ascii="Arial" w:hAnsi="Arial" w:cs="Arial"/>
          <w:szCs w:val="24"/>
        </w:rPr>
      </w:pPr>
      <w:r w:rsidRPr="00CB6A89">
        <w:rPr>
          <w:rFonts w:ascii="Arial" w:hAnsi="Arial" w:cs="Arial"/>
          <w:bCs/>
        </w:rPr>
        <w:t>Can be demonstrated through:</w:t>
      </w:r>
    </w:p>
    <w:p w14:paraId="22482867" w14:textId="77777777" w:rsidR="00413CB7" w:rsidRPr="00CB6A89" w:rsidRDefault="00413CB7" w:rsidP="00413CB7">
      <w:pPr>
        <w:spacing w:line="276" w:lineRule="auto"/>
        <w:rPr>
          <w:rFonts w:ascii="Arial" w:hAnsi="Arial" w:cs="Arial"/>
          <w:bCs/>
        </w:rPr>
      </w:pPr>
      <w:r w:rsidRPr="00CB6A89">
        <w:rPr>
          <w:rFonts w:ascii="Arial" w:hAnsi="Arial" w:cs="Arial"/>
          <w:bCs/>
        </w:rPr>
        <w:t xml:space="preserve">-    an improvement in community engagement with Groups and Facilities </w:t>
      </w:r>
    </w:p>
    <w:p w14:paraId="4542CEDC" w14:textId="77777777" w:rsidR="00413CB7" w:rsidRDefault="00413CB7" w:rsidP="00413CB7">
      <w:pPr>
        <w:spacing w:line="276" w:lineRule="auto"/>
        <w:rPr>
          <w:rFonts w:ascii="Arial" w:hAnsi="Arial" w:cs="Arial"/>
          <w:bCs/>
        </w:rPr>
      </w:pPr>
      <w:r w:rsidRPr="00CB6A89">
        <w:rPr>
          <w:rFonts w:ascii="Arial" w:hAnsi="Arial" w:cs="Arial"/>
          <w:bCs/>
        </w:rPr>
        <w:t xml:space="preserve">-    Groups that are well organised and can be sustainable </w:t>
      </w:r>
    </w:p>
    <w:p w14:paraId="06523EB9" w14:textId="77777777" w:rsidR="00413CB7" w:rsidRDefault="00413CB7" w:rsidP="00413CB7">
      <w:pPr>
        <w:tabs>
          <w:tab w:val="left" w:pos="3969"/>
        </w:tabs>
        <w:ind w:left="-105"/>
        <w:rPr>
          <w:rFonts w:ascii="Arial" w:hAnsi="Arial" w:cs="Arial"/>
          <w:b/>
        </w:rPr>
      </w:pPr>
    </w:p>
    <w:p w14:paraId="22A179FC" w14:textId="7D16723E" w:rsidR="00413CB7" w:rsidRDefault="00413CB7" w:rsidP="00413CB7">
      <w:pPr>
        <w:tabs>
          <w:tab w:val="left" w:pos="3969"/>
        </w:tabs>
        <w:ind w:left="-105"/>
        <w:rPr>
          <w:rFonts w:ascii="Arial" w:hAnsi="Arial" w:cs="Arial"/>
          <w:b/>
        </w:rPr>
      </w:pPr>
      <w:r w:rsidRPr="00413CB7">
        <w:rPr>
          <w:rFonts w:ascii="Arial" w:hAnsi="Arial" w:cs="Arial"/>
          <w:b/>
        </w:rPr>
        <w:t xml:space="preserve">Community Measures to </w:t>
      </w:r>
      <w:r w:rsidR="004E4FB4">
        <w:rPr>
          <w:rFonts w:ascii="Arial" w:hAnsi="Arial" w:cs="Arial"/>
          <w:b/>
        </w:rPr>
        <w:t>R</w:t>
      </w:r>
      <w:r w:rsidRPr="00413CB7">
        <w:rPr>
          <w:rFonts w:ascii="Arial" w:hAnsi="Arial" w:cs="Arial"/>
          <w:b/>
        </w:rPr>
        <w:t xml:space="preserve">educe the Cost of Living </w:t>
      </w:r>
    </w:p>
    <w:p w14:paraId="0EEAC3B7" w14:textId="77777777" w:rsidR="00413CB7" w:rsidRDefault="00413CB7" w:rsidP="00413CB7">
      <w:pPr>
        <w:tabs>
          <w:tab w:val="left" w:pos="3969"/>
        </w:tabs>
        <w:ind w:left="-105"/>
        <w:rPr>
          <w:rFonts w:ascii="Arial" w:hAnsi="Arial" w:cs="Arial"/>
          <w:bCs/>
        </w:rPr>
      </w:pPr>
    </w:p>
    <w:p w14:paraId="215216BD" w14:textId="47973576" w:rsidR="00413CB7" w:rsidRPr="00413CB7" w:rsidRDefault="00413CB7" w:rsidP="00413CB7">
      <w:pPr>
        <w:tabs>
          <w:tab w:val="left" w:pos="3969"/>
        </w:tabs>
        <w:ind w:left="-105"/>
        <w:rPr>
          <w:rFonts w:ascii="Arial" w:hAnsi="Arial" w:cs="Arial"/>
          <w:b/>
        </w:rPr>
      </w:pPr>
      <w:r w:rsidRPr="00CB6A89">
        <w:rPr>
          <w:rFonts w:ascii="Arial" w:hAnsi="Arial" w:cs="Arial"/>
          <w:bCs/>
        </w:rPr>
        <w:t>Can be demonstrated through:</w:t>
      </w:r>
    </w:p>
    <w:p w14:paraId="653F1272" w14:textId="77777777" w:rsidR="00413CB7" w:rsidRPr="00CB6A89" w:rsidRDefault="00413CB7" w:rsidP="00413CB7">
      <w:pPr>
        <w:pStyle w:val="ListParagraph"/>
        <w:numPr>
          <w:ilvl w:val="0"/>
          <w:numId w:val="3"/>
        </w:numPr>
        <w:spacing w:line="276" w:lineRule="auto"/>
        <w:ind w:left="360"/>
        <w:rPr>
          <w:rFonts w:ascii="Arial" w:hAnsi="Arial" w:cs="Arial"/>
          <w:bCs/>
        </w:rPr>
      </w:pPr>
      <w:r w:rsidRPr="00CB6A89">
        <w:rPr>
          <w:rFonts w:ascii="Arial" w:hAnsi="Arial" w:cs="Arial"/>
          <w:bCs/>
        </w:rPr>
        <w:t>Communities/participants reporting improved household budget</w:t>
      </w:r>
    </w:p>
    <w:p w14:paraId="3FB38BB0" w14:textId="0BB9074C" w:rsidR="00413CB7" w:rsidRPr="00CB6A89" w:rsidRDefault="00413CB7" w:rsidP="00413CB7">
      <w:pPr>
        <w:pStyle w:val="ListParagraph"/>
        <w:numPr>
          <w:ilvl w:val="0"/>
          <w:numId w:val="3"/>
        </w:numPr>
        <w:spacing w:line="276" w:lineRule="auto"/>
        <w:ind w:left="360"/>
        <w:rPr>
          <w:rFonts w:ascii="Arial" w:hAnsi="Arial" w:cs="Arial"/>
          <w:bCs/>
        </w:rPr>
      </w:pPr>
      <w:r w:rsidRPr="00CB6A89">
        <w:rPr>
          <w:rFonts w:ascii="Arial" w:hAnsi="Arial" w:cs="Arial"/>
          <w:bCs/>
        </w:rPr>
        <w:t>Improved community access to and awareness of support and services within the community</w:t>
      </w:r>
    </w:p>
    <w:p w14:paraId="1775D734" w14:textId="77777777" w:rsidR="00413CB7" w:rsidRDefault="00413CB7" w:rsidP="00413CB7">
      <w:pPr>
        <w:tabs>
          <w:tab w:val="left" w:pos="3969"/>
        </w:tabs>
        <w:rPr>
          <w:rFonts w:ascii="Arial" w:hAnsi="Arial" w:cs="Arial"/>
          <w:b/>
        </w:rPr>
      </w:pPr>
    </w:p>
    <w:p w14:paraId="62BB2E09" w14:textId="15CB0EFB" w:rsidR="000776FB" w:rsidRDefault="00413CB7" w:rsidP="000776FB">
      <w:pPr>
        <w:tabs>
          <w:tab w:val="left" w:pos="3969"/>
        </w:tabs>
        <w:ind w:left="-105"/>
        <w:rPr>
          <w:rFonts w:ascii="Arial" w:hAnsi="Arial" w:cs="Arial"/>
          <w:b/>
        </w:rPr>
      </w:pPr>
      <w:r w:rsidRPr="00413CB7">
        <w:rPr>
          <w:rFonts w:ascii="Arial" w:hAnsi="Arial" w:cs="Arial"/>
          <w:b/>
        </w:rPr>
        <w:t xml:space="preserve">Community Measures to </w:t>
      </w:r>
      <w:r w:rsidR="004E4FB4">
        <w:rPr>
          <w:rFonts w:ascii="Arial" w:hAnsi="Arial" w:cs="Arial"/>
          <w:b/>
        </w:rPr>
        <w:t>E</w:t>
      </w:r>
      <w:r w:rsidRPr="00413CB7">
        <w:rPr>
          <w:rFonts w:ascii="Arial" w:hAnsi="Arial" w:cs="Arial"/>
          <w:b/>
        </w:rPr>
        <w:t>nable Carbon Reduction</w:t>
      </w:r>
    </w:p>
    <w:p w14:paraId="5C0D2897" w14:textId="77777777" w:rsidR="000776FB" w:rsidRDefault="000776FB" w:rsidP="000776FB">
      <w:pPr>
        <w:tabs>
          <w:tab w:val="left" w:pos="3969"/>
        </w:tabs>
        <w:ind w:left="-105"/>
        <w:rPr>
          <w:rFonts w:ascii="Arial" w:hAnsi="Arial" w:cs="Arial"/>
          <w:bCs/>
        </w:rPr>
      </w:pPr>
    </w:p>
    <w:p w14:paraId="09C5FD37" w14:textId="3614EE77" w:rsidR="000776FB" w:rsidRPr="00413CB7" w:rsidRDefault="000776FB" w:rsidP="000776FB">
      <w:pPr>
        <w:tabs>
          <w:tab w:val="left" w:pos="3969"/>
        </w:tabs>
        <w:ind w:left="-105"/>
        <w:rPr>
          <w:rFonts w:ascii="Arial" w:hAnsi="Arial" w:cs="Arial"/>
          <w:b/>
        </w:rPr>
      </w:pPr>
      <w:r w:rsidRPr="00CB6A89">
        <w:rPr>
          <w:rFonts w:ascii="Arial" w:hAnsi="Arial" w:cs="Arial"/>
          <w:bCs/>
        </w:rPr>
        <w:t>Can be demonstrated through:</w:t>
      </w:r>
    </w:p>
    <w:p w14:paraId="0B8FDAFC" w14:textId="77777777" w:rsidR="000776FB" w:rsidRPr="00CB6A89" w:rsidRDefault="000776FB" w:rsidP="000776FB">
      <w:pPr>
        <w:pStyle w:val="ListParagraph"/>
        <w:numPr>
          <w:ilvl w:val="0"/>
          <w:numId w:val="3"/>
        </w:numPr>
        <w:spacing w:line="276" w:lineRule="auto"/>
        <w:ind w:left="360"/>
        <w:rPr>
          <w:rFonts w:ascii="Arial" w:hAnsi="Arial" w:cs="Arial"/>
          <w:bCs/>
        </w:rPr>
      </w:pPr>
      <w:r w:rsidRPr="00CB6A89">
        <w:rPr>
          <w:rFonts w:ascii="Arial" w:hAnsi="Arial" w:cs="Arial"/>
          <w:bCs/>
        </w:rPr>
        <w:t>Community groups being supported to help local redistribution</w:t>
      </w:r>
      <w:r w:rsidRPr="00CB6A89">
        <w:rPr>
          <w:rFonts w:ascii="Arial" w:hAnsi="Arial" w:cs="Arial"/>
          <w:szCs w:val="24"/>
        </w:rPr>
        <w:t xml:space="preserve"> of food waste or food surplus, thereby reducing the environmental impact of food production.</w:t>
      </w:r>
    </w:p>
    <w:p w14:paraId="24A94556" w14:textId="2F62E299" w:rsidR="00177166" w:rsidRPr="00177166" w:rsidRDefault="000776FB" w:rsidP="00177166">
      <w:pPr>
        <w:pStyle w:val="ListParagraph"/>
        <w:numPr>
          <w:ilvl w:val="0"/>
          <w:numId w:val="3"/>
        </w:numPr>
        <w:spacing w:before="120" w:line="360" w:lineRule="auto"/>
        <w:ind w:left="360"/>
        <w:rPr>
          <w:rFonts w:ascii="Arial" w:hAnsi="Arial" w:cs="Arial"/>
          <w:bCs/>
        </w:rPr>
      </w:pPr>
      <w:r w:rsidRPr="00CB6A89">
        <w:rPr>
          <w:rFonts w:ascii="Arial" w:hAnsi="Arial" w:cs="Arial"/>
          <w:szCs w:val="24"/>
        </w:rPr>
        <w:t xml:space="preserve">A reported improved understanding from households in how to limit food waste </w:t>
      </w:r>
    </w:p>
    <w:p w14:paraId="7DC8CDF5" w14:textId="7719679F" w:rsidR="0088197C" w:rsidRPr="00177166" w:rsidRDefault="000776FB" w:rsidP="00177166">
      <w:pPr>
        <w:spacing w:before="120" w:line="360" w:lineRule="auto"/>
        <w:ind w:left="-113"/>
        <w:rPr>
          <w:rFonts w:ascii="Arial" w:hAnsi="Arial" w:cs="Arial"/>
          <w:bCs/>
        </w:rPr>
      </w:pPr>
      <w:r w:rsidRPr="00177166">
        <w:rPr>
          <w:rFonts w:ascii="Arial" w:hAnsi="Arial" w:cs="Arial"/>
          <w:b/>
        </w:rPr>
        <w:t>Skills Improvement in Communities (relating to basic, life and career skills)</w:t>
      </w:r>
    </w:p>
    <w:p w14:paraId="4FD7CF74" w14:textId="77777777" w:rsidR="0088197C" w:rsidRDefault="0088197C" w:rsidP="0088197C">
      <w:pPr>
        <w:tabs>
          <w:tab w:val="left" w:pos="3969"/>
        </w:tabs>
        <w:ind w:left="-105"/>
        <w:rPr>
          <w:rFonts w:ascii="Arial" w:hAnsi="Arial" w:cs="Arial"/>
          <w:b/>
        </w:rPr>
      </w:pPr>
    </w:p>
    <w:p w14:paraId="3867CC3C" w14:textId="77777777" w:rsidR="0088197C" w:rsidRPr="008670D7" w:rsidRDefault="0088197C" w:rsidP="0088197C">
      <w:pPr>
        <w:tabs>
          <w:tab w:val="left" w:pos="3969"/>
        </w:tabs>
        <w:ind w:left="-105"/>
        <w:rPr>
          <w:rFonts w:ascii="Arial" w:hAnsi="Arial" w:cs="Arial"/>
          <w:b/>
        </w:rPr>
      </w:pPr>
      <w:r w:rsidRPr="00CB6A89">
        <w:rPr>
          <w:rFonts w:ascii="Arial" w:hAnsi="Arial" w:cs="Arial"/>
          <w:bCs/>
        </w:rPr>
        <w:t>Can be demonstrated through:</w:t>
      </w:r>
    </w:p>
    <w:p w14:paraId="661211EA" w14:textId="09E23411" w:rsidR="0088197C" w:rsidRPr="0088197C" w:rsidRDefault="0088197C" w:rsidP="0088197C">
      <w:pPr>
        <w:pStyle w:val="ListParagraph"/>
        <w:numPr>
          <w:ilvl w:val="0"/>
          <w:numId w:val="3"/>
        </w:numPr>
        <w:spacing w:line="276" w:lineRule="auto"/>
        <w:ind w:left="360"/>
        <w:rPr>
          <w:rFonts w:ascii="Arial" w:hAnsi="Arial" w:cs="Arial"/>
          <w:bCs/>
        </w:rPr>
      </w:pPr>
      <w:r w:rsidRPr="00CB6A89">
        <w:rPr>
          <w:rFonts w:ascii="Arial" w:hAnsi="Arial" w:cs="Arial"/>
          <w:bCs/>
        </w:rPr>
        <w:t xml:space="preserve">Increased participation in skill sharing workshops such as cooking groups </w:t>
      </w:r>
    </w:p>
    <w:p w14:paraId="46DEDA06" w14:textId="77777777" w:rsidR="0088197C" w:rsidRDefault="0088197C" w:rsidP="0088197C">
      <w:pPr>
        <w:tabs>
          <w:tab w:val="left" w:pos="3969"/>
        </w:tabs>
        <w:ind w:left="-105"/>
        <w:rPr>
          <w:rFonts w:ascii="Arial" w:hAnsi="Arial" w:cs="Arial"/>
          <w:b/>
        </w:rPr>
      </w:pPr>
    </w:p>
    <w:p w14:paraId="1B40BC3B" w14:textId="77777777" w:rsidR="0088197C" w:rsidRDefault="0088197C" w:rsidP="0088197C">
      <w:pPr>
        <w:tabs>
          <w:tab w:val="left" w:pos="3969"/>
        </w:tabs>
        <w:ind w:left="-105"/>
        <w:rPr>
          <w:rFonts w:ascii="Arial" w:hAnsi="Arial" w:cs="Arial"/>
          <w:b/>
        </w:rPr>
      </w:pPr>
      <w:r w:rsidRPr="0088197C">
        <w:rPr>
          <w:rFonts w:ascii="Arial" w:hAnsi="Arial" w:cs="Arial"/>
          <w:b/>
        </w:rPr>
        <w:t>Community Enrichment and Volunteering Activitie</w:t>
      </w:r>
      <w:r>
        <w:rPr>
          <w:rFonts w:ascii="Arial" w:hAnsi="Arial" w:cs="Arial"/>
          <w:b/>
        </w:rPr>
        <w:t>s</w:t>
      </w:r>
    </w:p>
    <w:p w14:paraId="1A2F8E08" w14:textId="77777777" w:rsidR="0088197C" w:rsidRDefault="0088197C" w:rsidP="0088197C">
      <w:pPr>
        <w:tabs>
          <w:tab w:val="left" w:pos="3969"/>
        </w:tabs>
        <w:ind w:left="-105"/>
        <w:rPr>
          <w:rFonts w:ascii="Arial" w:hAnsi="Arial" w:cs="Arial"/>
          <w:b/>
        </w:rPr>
      </w:pPr>
    </w:p>
    <w:p w14:paraId="4EC9EE34" w14:textId="1D81DE08" w:rsidR="00C766D7" w:rsidRPr="0088197C" w:rsidRDefault="00C766D7" w:rsidP="0088197C">
      <w:pPr>
        <w:tabs>
          <w:tab w:val="left" w:pos="3969"/>
        </w:tabs>
        <w:ind w:left="-105"/>
        <w:rPr>
          <w:rFonts w:ascii="Arial" w:hAnsi="Arial" w:cs="Arial"/>
          <w:b/>
        </w:rPr>
      </w:pPr>
      <w:r w:rsidRPr="00CB6A89">
        <w:rPr>
          <w:rFonts w:ascii="Arial" w:hAnsi="Arial" w:cs="Arial"/>
          <w:bCs/>
        </w:rPr>
        <w:t>Can be demonstrated through:</w:t>
      </w:r>
    </w:p>
    <w:p w14:paraId="298B45C5" w14:textId="376701CF" w:rsidR="00C766D7" w:rsidRPr="0088197C" w:rsidRDefault="00B34508" w:rsidP="0088197C">
      <w:pPr>
        <w:pStyle w:val="ListParagraph"/>
        <w:numPr>
          <w:ilvl w:val="0"/>
          <w:numId w:val="3"/>
        </w:numPr>
        <w:spacing w:line="276" w:lineRule="auto"/>
        <w:ind w:left="360"/>
        <w:rPr>
          <w:rFonts w:ascii="Arial" w:hAnsi="Arial" w:cs="Arial"/>
          <w:bCs/>
        </w:rPr>
      </w:pPr>
      <w:r w:rsidRPr="0088197C">
        <w:rPr>
          <w:rFonts w:ascii="Arial" w:hAnsi="Arial" w:cs="Arial"/>
          <w:bCs/>
        </w:rPr>
        <w:t>Improved perception of community</w:t>
      </w:r>
      <w:r w:rsidR="00A17271" w:rsidRPr="0088197C">
        <w:rPr>
          <w:rFonts w:ascii="Arial" w:hAnsi="Arial" w:cs="Arial"/>
          <w:bCs/>
        </w:rPr>
        <w:t xml:space="preserve"> groups and facilities through quality equipment and services offered</w:t>
      </w:r>
    </w:p>
    <w:p w14:paraId="60689310" w14:textId="74533FFA" w:rsidR="00B34508" w:rsidRPr="0088197C" w:rsidRDefault="005D2B79" w:rsidP="0088197C">
      <w:pPr>
        <w:pStyle w:val="ListParagraph"/>
        <w:numPr>
          <w:ilvl w:val="0"/>
          <w:numId w:val="3"/>
        </w:numPr>
        <w:spacing w:line="276" w:lineRule="auto"/>
        <w:ind w:left="360"/>
        <w:rPr>
          <w:rFonts w:ascii="Arial" w:hAnsi="Arial" w:cs="Arial"/>
          <w:bCs/>
        </w:rPr>
      </w:pPr>
      <w:r w:rsidRPr="0088197C">
        <w:rPr>
          <w:rFonts w:ascii="Arial" w:hAnsi="Arial" w:cs="Arial"/>
          <w:bCs/>
        </w:rPr>
        <w:t>Reported increase in volunteer numbers and volunteer wellbeing</w:t>
      </w:r>
      <w:r w:rsidR="00A17271" w:rsidRPr="0088197C">
        <w:rPr>
          <w:rFonts w:ascii="Arial" w:hAnsi="Arial" w:cs="Arial"/>
          <w:bCs/>
        </w:rPr>
        <w:t>, through quality volunteering experience offered</w:t>
      </w:r>
    </w:p>
    <w:p w14:paraId="6A007E5F" w14:textId="4ABF64C2" w:rsidR="00C11CE5" w:rsidRPr="0088197C" w:rsidRDefault="00C11CE5" w:rsidP="0088197C">
      <w:pPr>
        <w:pStyle w:val="ListParagraph"/>
        <w:numPr>
          <w:ilvl w:val="0"/>
          <w:numId w:val="3"/>
        </w:numPr>
        <w:spacing w:line="276" w:lineRule="auto"/>
        <w:ind w:left="360"/>
        <w:rPr>
          <w:rFonts w:ascii="Arial" w:hAnsi="Arial" w:cs="Arial"/>
          <w:bCs/>
        </w:rPr>
      </w:pPr>
      <w:r w:rsidRPr="0088197C">
        <w:rPr>
          <w:rFonts w:ascii="Arial" w:hAnsi="Arial" w:cs="Arial"/>
          <w:bCs/>
        </w:rPr>
        <w:t xml:space="preserve">Improved community cohesion </w:t>
      </w:r>
      <w:r w:rsidR="0007033B" w:rsidRPr="0088197C">
        <w:rPr>
          <w:rFonts w:ascii="Arial" w:hAnsi="Arial" w:cs="Arial"/>
          <w:bCs/>
        </w:rPr>
        <w:t>by bringing people together around food</w:t>
      </w:r>
    </w:p>
    <w:p w14:paraId="67D5AC11" w14:textId="77777777" w:rsidR="00C407B9" w:rsidRPr="00CB6A89" w:rsidRDefault="00C407B9" w:rsidP="005C5E52">
      <w:pPr>
        <w:tabs>
          <w:tab w:val="left" w:pos="3969"/>
        </w:tabs>
        <w:rPr>
          <w:rFonts w:ascii="Arial" w:hAnsi="Arial" w:cs="Arial"/>
          <w:b/>
          <w:bCs/>
          <w:color w:val="538135" w:themeColor="accent6" w:themeShade="BF"/>
          <w:szCs w:val="24"/>
        </w:rPr>
      </w:pPr>
    </w:p>
    <w:p w14:paraId="37063218" w14:textId="77777777" w:rsidR="006A25DE" w:rsidRDefault="006A25DE" w:rsidP="0088197C">
      <w:pPr>
        <w:tabs>
          <w:tab w:val="left" w:pos="3969"/>
        </w:tabs>
        <w:ind w:left="-113"/>
        <w:rPr>
          <w:rFonts w:ascii="Arial" w:hAnsi="Arial" w:cs="Arial"/>
          <w:b/>
          <w:bCs/>
          <w:color w:val="538135" w:themeColor="accent6" w:themeShade="BF"/>
          <w:szCs w:val="24"/>
        </w:rPr>
      </w:pPr>
    </w:p>
    <w:p w14:paraId="75F729CF" w14:textId="77777777" w:rsidR="006A25DE" w:rsidRDefault="006A25DE" w:rsidP="0088197C">
      <w:pPr>
        <w:tabs>
          <w:tab w:val="left" w:pos="3969"/>
        </w:tabs>
        <w:ind w:left="-113"/>
        <w:rPr>
          <w:rFonts w:ascii="Arial" w:hAnsi="Arial" w:cs="Arial"/>
          <w:b/>
          <w:bCs/>
          <w:color w:val="538135" w:themeColor="accent6" w:themeShade="BF"/>
          <w:szCs w:val="24"/>
        </w:rPr>
      </w:pPr>
    </w:p>
    <w:p w14:paraId="2F35654F" w14:textId="77777777" w:rsidR="006A25DE" w:rsidRDefault="006A25DE" w:rsidP="0088197C">
      <w:pPr>
        <w:tabs>
          <w:tab w:val="left" w:pos="3969"/>
        </w:tabs>
        <w:ind w:left="-113"/>
        <w:rPr>
          <w:rFonts w:ascii="Arial" w:hAnsi="Arial" w:cs="Arial"/>
          <w:b/>
          <w:bCs/>
          <w:color w:val="538135" w:themeColor="accent6" w:themeShade="BF"/>
          <w:szCs w:val="24"/>
        </w:rPr>
      </w:pPr>
    </w:p>
    <w:p w14:paraId="2DEA88E7" w14:textId="260BD69F" w:rsidR="00E764E2" w:rsidRPr="00CB6A89" w:rsidRDefault="007934E1" w:rsidP="0088197C">
      <w:pPr>
        <w:tabs>
          <w:tab w:val="left" w:pos="3969"/>
        </w:tabs>
        <w:ind w:left="-113"/>
        <w:rPr>
          <w:rFonts w:ascii="Arial" w:hAnsi="Arial" w:cs="Arial"/>
          <w:b/>
          <w:bCs/>
          <w:color w:val="538135" w:themeColor="accent6" w:themeShade="BF"/>
          <w:szCs w:val="24"/>
        </w:rPr>
      </w:pPr>
      <w:r w:rsidRPr="00CB6A89">
        <w:rPr>
          <w:rFonts w:ascii="Arial" w:hAnsi="Arial" w:cs="Arial"/>
          <w:b/>
          <w:bCs/>
          <w:color w:val="538135" w:themeColor="accent6" w:themeShade="BF"/>
          <w:szCs w:val="24"/>
        </w:rPr>
        <w:lastRenderedPageBreak/>
        <w:t xml:space="preserve">Who can </w:t>
      </w:r>
      <w:r w:rsidR="0088197C">
        <w:rPr>
          <w:rFonts w:ascii="Arial" w:hAnsi="Arial" w:cs="Arial"/>
          <w:b/>
          <w:bCs/>
          <w:color w:val="538135" w:themeColor="accent6" w:themeShade="BF"/>
          <w:szCs w:val="24"/>
        </w:rPr>
        <w:t>A</w:t>
      </w:r>
      <w:r w:rsidRPr="00CB6A89">
        <w:rPr>
          <w:rFonts w:ascii="Arial" w:hAnsi="Arial" w:cs="Arial"/>
          <w:b/>
          <w:bCs/>
          <w:color w:val="538135" w:themeColor="accent6" w:themeShade="BF"/>
          <w:szCs w:val="24"/>
        </w:rPr>
        <w:t>pply?</w:t>
      </w:r>
    </w:p>
    <w:p w14:paraId="1479FDDF" w14:textId="77777777" w:rsidR="000C7F58" w:rsidRPr="00CB6A89" w:rsidRDefault="000C7F58" w:rsidP="0088197C">
      <w:pPr>
        <w:tabs>
          <w:tab w:val="left" w:pos="3969"/>
        </w:tabs>
        <w:ind w:left="-113"/>
        <w:rPr>
          <w:rFonts w:ascii="Arial" w:hAnsi="Arial" w:cs="Arial"/>
          <w:szCs w:val="24"/>
        </w:rPr>
      </w:pPr>
    </w:p>
    <w:p w14:paraId="4E3FC9A4" w14:textId="77777777" w:rsidR="000C7F58" w:rsidRPr="00CB6A89" w:rsidRDefault="000C7F58" w:rsidP="0088197C">
      <w:pPr>
        <w:ind w:left="-113"/>
        <w:rPr>
          <w:rFonts w:ascii="Arial" w:hAnsi="Arial" w:cs="Arial"/>
        </w:rPr>
      </w:pPr>
      <w:r w:rsidRPr="00CB6A89">
        <w:rPr>
          <w:rFonts w:ascii="Arial" w:hAnsi="Arial" w:cs="Arial"/>
        </w:rPr>
        <w:t>Constituted VCFSE organisations can apply, such as Parish Councils, Uniformed Groups, Sports Clubs, Pre Schools, Village Halls, Parent Teacher Associations (PTAs) and Faith settings where the wider community is able to attend. Organisations must be place-based and already be providing a service to residents of Babergh or Mid Suffolk.</w:t>
      </w:r>
    </w:p>
    <w:p w14:paraId="39A01B30" w14:textId="77777777" w:rsidR="000C7F58" w:rsidRPr="00CB6A89" w:rsidRDefault="000C7F58" w:rsidP="0088197C">
      <w:pPr>
        <w:tabs>
          <w:tab w:val="left" w:pos="3969"/>
        </w:tabs>
        <w:ind w:left="-113"/>
        <w:rPr>
          <w:rFonts w:ascii="Arial" w:hAnsi="Arial" w:cs="Arial"/>
          <w:szCs w:val="24"/>
        </w:rPr>
      </w:pPr>
    </w:p>
    <w:p w14:paraId="408A4D74" w14:textId="0170BDD7" w:rsidR="00311F06" w:rsidRPr="00CB6A89" w:rsidRDefault="00FB366F" w:rsidP="0088197C">
      <w:pPr>
        <w:tabs>
          <w:tab w:val="left" w:pos="3969"/>
        </w:tabs>
        <w:ind w:left="-113"/>
        <w:rPr>
          <w:rFonts w:ascii="Arial" w:hAnsi="Arial" w:cs="Arial"/>
          <w:szCs w:val="24"/>
        </w:rPr>
      </w:pPr>
      <w:r w:rsidRPr="00CB6A89">
        <w:rPr>
          <w:rFonts w:ascii="Arial" w:hAnsi="Arial" w:cs="Arial"/>
          <w:szCs w:val="24"/>
        </w:rPr>
        <w:t>Groups must be constituted</w:t>
      </w:r>
      <w:r w:rsidR="00F2447D" w:rsidRPr="00CB6A89">
        <w:rPr>
          <w:rFonts w:ascii="Arial" w:hAnsi="Arial" w:cs="Arial"/>
          <w:szCs w:val="24"/>
        </w:rPr>
        <w:t xml:space="preserve"> and</w:t>
      </w:r>
      <w:r w:rsidRPr="00CB6A89">
        <w:rPr>
          <w:rFonts w:ascii="Arial" w:hAnsi="Arial" w:cs="Arial"/>
          <w:szCs w:val="24"/>
        </w:rPr>
        <w:t xml:space="preserve"> have a bank account with 3 independent signatories</w:t>
      </w:r>
      <w:r w:rsidR="00AF2862" w:rsidRPr="00CB6A89">
        <w:rPr>
          <w:rFonts w:ascii="Arial" w:hAnsi="Arial" w:cs="Arial"/>
          <w:szCs w:val="24"/>
        </w:rPr>
        <w:t xml:space="preserve">. </w:t>
      </w:r>
    </w:p>
    <w:p w14:paraId="2B487F67" w14:textId="77777777" w:rsidR="00311F06" w:rsidRPr="00CB6A89" w:rsidRDefault="00311F06" w:rsidP="0088197C">
      <w:pPr>
        <w:tabs>
          <w:tab w:val="left" w:pos="3969"/>
        </w:tabs>
        <w:ind w:left="-113"/>
        <w:rPr>
          <w:rFonts w:ascii="Arial" w:hAnsi="Arial" w:cs="Arial"/>
          <w:szCs w:val="24"/>
        </w:rPr>
      </w:pPr>
    </w:p>
    <w:p w14:paraId="6A51FB73" w14:textId="00CECBCB" w:rsidR="00311F06" w:rsidRPr="00CB6A89" w:rsidRDefault="00AF2862" w:rsidP="0088197C">
      <w:pPr>
        <w:tabs>
          <w:tab w:val="left" w:pos="3969"/>
        </w:tabs>
        <w:ind w:left="-113"/>
        <w:rPr>
          <w:rFonts w:ascii="Arial" w:hAnsi="Arial" w:cs="Arial"/>
          <w:szCs w:val="24"/>
        </w:rPr>
      </w:pPr>
      <w:r w:rsidRPr="00CB6A89">
        <w:rPr>
          <w:rFonts w:ascii="Arial" w:hAnsi="Arial" w:cs="Arial"/>
          <w:szCs w:val="24"/>
        </w:rPr>
        <w:t xml:space="preserve">We </w:t>
      </w:r>
      <w:r w:rsidR="0088197C">
        <w:rPr>
          <w:rFonts w:ascii="Arial" w:hAnsi="Arial" w:cs="Arial"/>
          <w:szCs w:val="24"/>
        </w:rPr>
        <w:t>require</w:t>
      </w:r>
      <w:r w:rsidRPr="00CB6A89">
        <w:rPr>
          <w:rFonts w:ascii="Arial" w:hAnsi="Arial" w:cs="Arial"/>
          <w:szCs w:val="24"/>
        </w:rPr>
        <w:t xml:space="preserve"> that all groups have 3 key policies in place</w:t>
      </w:r>
      <w:r w:rsidR="00311F06" w:rsidRPr="00CB6A89">
        <w:rPr>
          <w:rFonts w:ascii="Arial" w:hAnsi="Arial" w:cs="Arial"/>
          <w:szCs w:val="24"/>
        </w:rPr>
        <w:t>:</w:t>
      </w:r>
    </w:p>
    <w:p w14:paraId="4CBB698D" w14:textId="77777777" w:rsidR="00311F06" w:rsidRPr="00CB6A89" w:rsidRDefault="00311F06" w:rsidP="0088197C">
      <w:pPr>
        <w:tabs>
          <w:tab w:val="left" w:pos="3969"/>
        </w:tabs>
        <w:ind w:left="-113"/>
        <w:rPr>
          <w:rFonts w:ascii="Arial" w:hAnsi="Arial" w:cs="Arial"/>
          <w:szCs w:val="24"/>
        </w:rPr>
      </w:pPr>
    </w:p>
    <w:p w14:paraId="609D0B43" w14:textId="77777777" w:rsidR="00311F06" w:rsidRPr="00CB6A89" w:rsidRDefault="00311F06" w:rsidP="0088197C">
      <w:pPr>
        <w:pStyle w:val="ListParagraph"/>
        <w:numPr>
          <w:ilvl w:val="0"/>
          <w:numId w:val="3"/>
        </w:numPr>
        <w:tabs>
          <w:tab w:val="left" w:pos="3969"/>
        </w:tabs>
        <w:ind w:left="587"/>
        <w:rPr>
          <w:rFonts w:ascii="Arial" w:hAnsi="Arial" w:cs="Arial"/>
          <w:szCs w:val="24"/>
        </w:rPr>
      </w:pPr>
      <w:r w:rsidRPr="00CB6A89">
        <w:rPr>
          <w:rFonts w:ascii="Arial" w:hAnsi="Arial" w:cs="Arial"/>
          <w:szCs w:val="24"/>
        </w:rPr>
        <w:t>Safeguarding</w:t>
      </w:r>
    </w:p>
    <w:p w14:paraId="4180695D" w14:textId="131E814C" w:rsidR="00311F06" w:rsidRPr="00CB6A89" w:rsidRDefault="00311F06" w:rsidP="0088197C">
      <w:pPr>
        <w:pStyle w:val="ListParagraph"/>
        <w:numPr>
          <w:ilvl w:val="0"/>
          <w:numId w:val="3"/>
        </w:numPr>
        <w:tabs>
          <w:tab w:val="left" w:pos="3969"/>
        </w:tabs>
        <w:ind w:left="587"/>
        <w:rPr>
          <w:rFonts w:ascii="Arial" w:hAnsi="Arial" w:cs="Arial"/>
          <w:szCs w:val="24"/>
        </w:rPr>
      </w:pPr>
      <w:r w:rsidRPr="00CB6A89">
        <w:rPr>
          <w:rFonts w:ascii="Arial" w:hAnsi="Arial" w:cs="Arial"/>
          <w:szCs w:val="24"/>
        </w:rPr>
        <w:t>Health and Safety</w:t>
      </w:r>
    </w:p>
    <w:p w14:paraId="5F5C6927" w14:textId="77777777" w:rsidR="00311F06" w:rsidRPr="00CB6A89" w:rsidRDefault="00311F06" w:rsidP="0088197C">
      <w:pPr>
        <w:pStyle w:val="ListParagraph"/>
        <w:numPr>
          <w:ilvl w:val="0"/>
          <w:numId w:val="3"/>
        </w:numPr>
        <w:tabs>
          <w:tab w:val="left" w:pos="3969"/>
        </w:tabs>
        <w:ind w:left="587"/>
        <w:rPr>
          <w:rFonts w:ascii="Arial" w:hAnsi="Arial" w:cs="Arial"/>
          <w:szCs w:val="24"/>
        </w:rPr>
      </w:pPr>
      <w:r w:rsidRPr="00CB6A89">
        <w:rPr>
          <w:rFonts w:ascii="Arial" w:hAnsi="Arial" w:cs="Arial"/>
          <w:szCs w:val="24"/>
        </w:rPr>
        <w:t>Equal Opportunities</w:t>
      </w:r>
    </w:p>
    <w:p w14:paraId="0855B7FF" w14:textId="77777777" w:rsidR="00311F06" w:rsidRPr="00CB6A89" w:rsidRDefault="00311F06" w:rsidP="0088197C">
      <w:pPr>
        <w:tabs>
          <w:tab w:val="left" w:pos="3969"/>
        </w:tabs>
        <w:ind w:left="-113"/>
        <w:rPr>
          <w:rFonts w:ascii="Arial" w:hAnsi="Arial" w:cs="Arial"/>
          <w:szCs w:val="24"/>
        </w:rPr>
      </w:pPr>
    </w:p>
    <w:p w14:paraId="67671F5D" w14:textId="3FEFE18C" w:rsidR="00FB366F" w:rsidRPr="00CB6A89" w:rsidRDefault="00311F06" w:rsidP="0088197C">
      <w:pPr>
        <w:tabs>
          <w:tab w:val="left" w:pos="3969"/>
        </w:tabs>
        <w:ind w:left="-113"/>
        <w:rPr>
          <w:rFonts w:ascii="Arial" w:hAnsi="Arial" w:cs="Arial"/>
          <w:b/>
          <w:bCs/>
          <w:szCs w:val="24"/>
        </w:rPr>
      </w:pPr>
      <w:r w:rsidRPr="00CB6A89">
        <w:rPr>
          <w:rFonts w:ascii="Arial" w:hAnsi="Arial" w:cs="Arial"/>
          <w:szCs w:val="24"/>
        </w:rPr>
        <w:t>I</w:t>
      </w:r>
      <w:r w:rsidR="00AF2862" w:rsidRPr="00CB6A89">
        <w:rPr>
          <w:rFonts w:ascii="Arial" w:hAnsi="Arial" w:cs="Arial"/>
          <w:szCs w:val="24"/>
        </w:rPr>
        <w:t xml:space="preserve">f not, the development of these </w:t>
      </w:r>
      <w:r w:rsidR="00811B09" w:rsidRPr="00CB6A89">
        <w:rPr>
          <w:rFonts w:ascii="Arial" w:hAnsi="Arial" w:cs="Arial"/>
          <w:szCs w:val="24"/>
        </w:rPr>
        <w:t xml:space="preserve">through Community Action Suffolk </w:t>
      </w:r>
      <w:r w:rsidR="00AF2862" w:rsidRPr="00CB6A89">
        <w:rPr>
          <w:rFonts w:ascii="Arial" w:hAnsi="Arial" w:cs="Arial"/>
          <w:szCs w:val="24"/>
        </w:rPr>
        <w:t>would be a condition of any offer</w:t>
      </w:r>
      <w:r w:rsidR="00811B09" w:rsidRPr="00CB6A89">
        <w:rPr>
          <w:rFonts w:ascii="Arial" w:hAnsi="Arial" w:cs="Arial"/>
          <w:szCs w:val="24"/>
        </w:rPr>
        <w:t>:</w:t>
      </w:r>
      <w:r w:rsidR="00AF2862" w:rsidRPr="00CB6A89">
        <w:rPr>
          <w:rFonts w:ascii="Arial" w:hAnsi="Arial" w:cs="Arial"/>
          <w:szCs w:val="24"/>
        </w:rPr>
        <w:t xml:space="preserve"> </w:t>
      </w:r>
      <w:hyperlink r:id="rId11" w:history="1">
        <w:r w:rsidR="00811B09" w:rsidRPr="00CB6A89">
          <w:rPr>
            <w:rStyle w:val="Hyperlink"/>
            <w:rFonts w:ascii="Arial" w:hAnsi="Arial" w:cs="Arial"/>
          </w:rPr>
          <w:t>Governance and Organisation Development - Community Action Suffolk</w:t>
        </w:r>
      </w:hyperlink>
      <w:r w:rsidR="00811B09" w:rsidRPr="00CB6A89">
        <w:rPr>
          <w:rFonts w:ascii="Arial" w:hAnsi="Arial" w:cs="Arial"/>
        </w:rPr>
        <w:t xml:space="preserve"> </w:t>
      </w:r>
    </w:p>
    <w:p w14:paraId="1690C76E" w14:textId="77777777" w:rsidR="007934E1" w:rsidRPr="00CB6A89" w:rsidRDefault="007934E1" w:rsidP="0088197C">
      <w:pPr>
        <w:tabs>
          <w:tab w:val="left" w:pos="3969"/>
        </w:tabs>
        <w:rPr>
          <w:rFonts w:ascii="Arial" w:hAnsi="Arial" w:cs="Arial"/>
          <w:b/>
          <w:bCs/>
          <w:color w:val="538135" w:themeColor="accent6" w:themeShade="BF"/>
          <w:szCs w:val="24"/>
        </w:rPr>
      </w:pPr>
    </w:p>
    <w:p w14:paraId="6EEE2BD8" w14:textId="6A4050F2" w:rsidR="007B49C7" w:rsidRPr="00CB6A89" w:rsidRDefault="007B49C7" w:rsidP="0088197C">
      <w:pPr>
        <w:tabs>
          <w:tab w:val="left" w:pos="3969"/>
        </w:tabs>
        <w:ind w:left="-113"/>
        <w:rPr>
          <w:rFonts w:ascii="Arial" w:hAnsi="Arial" w:cs="Arial"/>
          <w:b/>
          <w:bCs/>
          <w:color w:val="538135" w:themeColor="accent6" w:themeShade="BF"/>
          <w:szCs w:val="24"/>
        </w:rPr>
      </w:pPr>
      <w:r w:rsidRPr="00CB6A89">
        <w:rPr>
          <w:rFonts w:ascii="Arial" w:hAnsi="Arial" w:cs="Arial"/>
          <w:b/>
          <w:bCs/>
          <w:color w:val="538135" w:themeColor="accent6" w:themeShade="BF"/>
          <w:szCs w:val="24"/>
        </w:rPr>
        <w:t xml:space="preserve">How do groups apply? </w:t>
      </w:r>
    </w:p>
    <w:p w14:paraId="5FBE2130" w14:textId="77777777" w:rsidR="007B49C7" w:rsidRPr="00CB6A89" w:rsidRDefault="007B49C7" w:rsidP="0088197C">
      <w:pPr>
        <w:tabs>
          <w:tab w:val="left" w:pos="3969"/>
        </w:tabs>
        <w:ind w:left="-113"/>
        <w:rPr>
          <w:rFonts w:ascii="Arial" w:hAnsi="Arial" w:cs="Arial"/>
          <w:szCs w:val="24"/>
        </w:rPr>
      </w:pPr>
    </w:p>
    <w:p w14:paraId="778F06D1" w14:textId="6315B2EB" w:rsidR="009A7772" w:rsidRDefault="007B49C7" w:rsidP="004E4FB4">
      <w:pPr>
        <w:tabs>
          <w:tab w:val="left" w:pos="3969"/>
        </w:tabs>
        <w:ind w:left="-113"/>
        <w:rPr>
          <w:rFonts w:ascii="Arial" w:hAnsi="Arial" w:cs="Arial"/>
          <w:szCs w:val="24"/>
        </w:rPr>
      </w:pPr>
      <w:r w:rsidRPr="00CB6A89">
        <w:rPr>
          <w:rFonts w:ascii="Arial" w:hAnsi="Arial" w:cs="Arial"/>
          <w:szCs w:val="24"/>
        </w:rPr>
        <w:t>Application forms can be found on each Distric</w:t>
      </w:r>
      <w:r w:rsidR="004E4FB4">
        <w:rPr>
          <w:rFonts w:ascii="Arial" w:hAnsi="Arial" w:cs="Arial"/>
          <w:szCs w:val="24"/>
        </w:rPr>
        <w:t>t Councils’</w:t>
      </w:r>
      <w:r w:rsidRPr="00CB6A89">
        <w:rPr>
          <w:rFonts w:ascii="Arial" w:hAnsi="Arial" w:cs="Arial"/>
          <w:szCs w:val="24"/>
        </w:rPr>
        <w:t xml:space="preserve"> </w:t>
      </w:r>
      <w:r w:rsidR="004E4FB4">
        <w:rPr>
          <w:rFonts w:ascii="Arial" w:hAnsi="Arial" w:cs="Arial"/>
          <w:szCs w:val="24"/>
        </w:rPr>
        <w:t xml:space="preserve">Community Grants webpage: </w:t>
      </w:r>
      <w:hyperlink r:id="rId12" w:history="1">
        <w:r w:rsidR="004E4FB4" w:rsidRPr="004E4FB4">
          <w:rPr>
            <w:rStyle w:val="Hyperlink"/>
            <w:rFonts w:ascii="Arial" w:hAnsi="Arial" w:cs="Arial"/>
            <w:szCs w:val="24"/>
          </w:rPr>
          <w:t>Babergh</w:t>
        </w:r>
      </w:hyperlink>
      <w:r w:rsidR="004E4FB4">
        <w:rPr>
          <w:rFonts w:ascii="Arial" w:hAnsi="Arial" w:cs="Arial"/>
          <w:szCs w:val="24"/>
        </w:rPr>
        <w:t xml:space="preserve"> or </w:t>
      </w:r>
      <w:hyperlink r:id="rId13" w:history="1">
        <w:r w:rsidR="004E4FB4" w:rsidRPr="004E4FB4">
          <w:rPr>
            <w:rStyle w:val="Hyperlink"/>
            <w:rFonts w:ascii="Arial" w:hAnsi="Arial" w:cs="Arial"/>
            <w:szCs w:val="24"/>
          </w:rPr>
          <w:t>Mid Suffolk</w:t>
        </w:r>
      </w:hyperlink>
    </w:p>
    <w:p w14:paraId="1F2095FE" w14:textId="77777777" w:rsidR="004E4FB4" w:rsidRPr="00CB6A89" w:rsidRDefault="004E4FB4" w:rsidP="004E4FB4">
      <w:pPr>
        <w:tabs>
          <w:tab w:val="left" w:pos="3969"/>
        </w:tabs>
        <w:ind w:left="-113"/>
        <w:rPr>
          <w:rFonts w:ascii="Arial" w:hAnsi="Arial" w:cs="Arial"/>
          <w:szCs w:val="24"/>
        </w:rPr>
      </w:pPr>
    </w:p>
    <w:p w14:paraId="41D9B20E" w14:textId="6FBCA045" w:rsidR="007B49C7" w:rsidRPr="00CB6A89" w:rsidRDefault="007B49C7" w:rsidP="0088197C">
      <w:pPr>
        <w:tabs>
          <w:tab w:val="left" w:pos="3969"/>
        </w:tabs>
        <w:ind w:left="-113"/>
        <w:rPr>
          <w:rFonts w:ascii="Arial" w:hAnsi="Arial" w:cs="Arial"/>
          <w:szCs w:val="24"/>
        </w:rPr>
      </w:pPr>
      <w:r w:rsidRPr="00CB6A89">
        <w:rPr>
          <w:rFonts w:ascii="Arial" w:hAnsi="Arial" w:cs="Arial"/>
          <w:szCs w:val="24"/>
        </w:rPr>
        <w:t xml:space="preserve">All application forms must be submitted to the Grants Team at </w:t>
      </w:r>
      <w:hyperlink r:id="rId14" w:history="1">
        <w:r w:rsidRPr="00CB6A89">
          <w:rPr>
            <w:rStyle w:val="Hyperlink"/>
            <w:rFonts w:ascii="Arial" w:hAnsi="Arial" w:cs="Arial"/>
            <w:szCs w:val="24"/>
          </w:rPr>
          <w:t>BMSDCGrants@baberghmidsuffolk.gov.uk</w:t>
        </w:r>
      </w:hyperlink>
      <w:r w:rsidRPr="00CB6A89">
        <w:rPr>
          <w:rFonts w:ascii="Arial" w:hAnsi="Arial" w:cs="Arial"/>
          <w:szCs w:val="24"/>
        </w:rPr>
        <w:t xml:space="preserve">. </w:t>
      </w:r>
    </w:p>
    <w:p w14:paraId="136BCD06" w14:textId="77777777" w:rsidR="00E052ED" w:rsidRDefault="00E052ED" w:rsidP="008B56A2">
      <w:pPr>
        <w:tabs>
          <w:tab w:val="left" w:pos="3969"/>
        </w:tabs>
        <w:rPr>
          <w:rFonts w:ascii="Arial" w:hAnsi="Arial" w:cs="Arial"/>
          <w:szCs w:val="24"/>
        </w:rPr>
      </w:pPr>
    </w:p>
    <w:p w14:paraId="3F812968" w14:textId="2C3009EB" w:rsidR="00E052ED" w:rsidRPr="008B56A2" w:rsidRDefault="008B56A2" w:rsidP="0088197C">
      <w:pPr>
        <w:tabs>
          <w:tab w:val="left" w:pos="3969"/>
        </w:tabs>
        <w:ind w:left="-113"/>
        <w:rPr>
          <w:rFonts w:ascii="Arial" w:hAnsi="Arial" w:cs="Arial"/>
          <w:sz w:val="28"/>
          <w:szCs w:val="28"/>
        </w:rPr>
      </w:pPr>
      <w:r>
        <w:rPr>
          <w:rFonts w:ascii="Arial" w:hAnsi="Arial" w:cs="Arial"/>
          <w:szCs w:val="24"/>
        </w:rPr>
        <w:t>As</w:t>
      </w:r>
      <w:r w:rsidR="00E052ED" w:rsidRPr="008B56A2">
        <w:rPr>
          <w:rFonts w:ascii="Arial" w:hAnsi="Arial" w:cs="Arial"/>
          <w:szCs w:val="24"/>
        </w:rPr>
        <w:t xml:space="preserve"> this funding has been provided by the UK Government, acknowledgment of such </w:t>
      </w:r>
      <w:r w:rsidR="00AE2D28">
        <w:rPr>
          <w:rFonts w:ascii="Arial" w:hAnsi="Arial" w:cs="Arial"/>
          <w:szCs w:val="24"/>
        </w:rPr>
        <w:t xml:space="preserve">is expected </w:t>
      </w:r>
      <w:r w:rsidR="00E052ED" w:rsidRPr="008B56A2">
        <w:rPr>
          <w:rFonts w:ascii="Arial" w:hAnsi="Arial" w:cs="Arial"/>
          <w:szCs w:val="24"/>
        </w:rPr>
        <w:t>in any promotion or publicity of the project</w:t>
      </w:r>
      <w:r w:rsidRPr="008B56A2">
        <w:rPr>
          <w:rFonts w:ascii="Arial" w:hAnsi="Arial" w:cs="Arial"/>
          <w:szCs w:val="24"/>
        </w:rPr>
        <w:t>, in line with UK Government branding guidelines</w:t>
      </w:r>
      <w:r w:rsidR="00E052ED" w:rsidRPr="008B56A2">
        <w:rPr>
          <w:rFonts w:ascii="Arial" w:hAnsi="Arial" w:cs="Arial"/>
          <w:szCs w:val="24"/>
        </w:rPr>
        <w:t xml:space="preserve">. </w:t>
      </w:r>
    </w:p>
    <w:p w14:paraId="16B06C73" w14:textId="77777777" w:rsidR="00B36C1B" w:rsidRDefault="00B36C1B" w:rsidP="0088197C">
      <w:pPr>
        <w:tabs>
          <w:tab w:val="left" w:pos="3969"/>
        </w:tabs>
        <w:ind w:left="-113"/>
        <w:rPr>
          <w:rFonts w:ascii="Arial" w:hAnsi="Arial" w:cs="Arial"/>
          <w:szCs w:val="24"/>
        </w:rPr>
      </w:pPr>
    </w:p>
    <w:p w14:paraId="635390DB" w14:textId="77777777" w:rsidR="00AE2D28" w:rsidRDefault="00AE2D28" w:rsidP="00AE2D28">
      <w:pPr>
        <w:tabs>
          <w:tab w:val="left" w:pos="3969"/>
        </w:tabs>
        <w:rPr>
          <w:rFonts w:ascii="Arial" w:hAnsi="Arial" w:cs="Arial"/>
          <w:szCs w:val="24"/>
        </w:rPr>
      </w:pPr>
    </w:p>
    <w:p w14:paraId="605A65B7" w14:textId="77777777" w:rsidR="00AE2D28" w:rsidRDefault="00AE2D28" w:rsidP="00AE2D28">
      <w:pPr>
        <w:tabs>
          <w:tab w:val="left" w:pos="3969"/>
        </w:tabs>
        <w:rPr>
          <w:rFonts w:ascii="Arial" w:hAnsi="Arial" w:cs="Arial"/>
          <w:szCs w:val="24"/>
        </w:rPr>
      </w:pPr>
    </w:p>
    <w:p w14:paraId="35718AE1" w14:textId="77777777" w:rsidR="00AE2D28" w:rsidRDefault="00AE2D28" w:rsidP="00AE2D28">
      <w:pPr>
        <w:tabs>
          <w:tab w:val="left" w:pos="3969"/>
        </w:tabs>
        <w:rPr>
          <w:rFonts w:ascii="Arial" w:hAnsi="Arial" w:cs="Arial"/>
          <w:szCs w:val="24"/>
        </w:rPr>
      </w:pPr>
    </w:p>
    <w:p w14:paraId="2261B489" w14:textId="77777777" w:rsidR="00AE2D28" w:rsidRDefault="00AE2D28" w:rsidP="00AE2D28">
      <w:pPr>
        <w:tabs>
          <w:tab w:val="left" w:pos="3969"/>
        </w:tabs>
        <w:rPr>
          <w:rFonts w:ascii="Arial" w:hAnsi="Arial" w:cs="Arial"/>
          <w:szCs w:val="24"/>
        </w:rPr>
      </w:pPr>
    </w:p>
    <w:p w14:paraId="55873763" w14:textId="77777777" w:rsidR="00AE2D28" w:rsidRDefault="00AE2D28" w:rsidP="00AE2D28">
      <w:pPr>
        <w:tabs>
          <w:tab w:val="left" w:pos="3969"/>
        </w:tabs>
        <w:rPr>
          <w:rFonts w:ascii="Arial" w:hAnsi="Arial" w:cs="Arial"/>
          <w:szCs w:val="24"/>
        </w:rPr>
      </w:pPr>
    </w:p>
    <w:p w14:paraId="17A56839" w14:textId="77777777" w:rsidR="00AE2D28" w:rsidRDefault="00AE2D28" w:rsidP="00AE2D28">
      <w:pPr>
        <w:tabs>
          <w:tab w:val="left" w:pos="3969"/>
        </w:tabs>
        <w:rPr>
          <w:rFonts w:ascii="Arial" w:hAnsi="Arial" w:cs="Arial"/>
          <w:szCs w:val="24"/>
        </w:rPr>
      </w:pPr>
    </w:p>
    <w:p w14:paraId="5ED9F3ED" w14:textId="77777777" w:rsidR="00AE2D28" w:rsidRDefault="00AE2D28" w:rsidP="00AE2D28">
      <w:pPr>
        <w:tabs>
          <w:tab w:val="left" w:pos="3969"/>
        </w:tabs>
        <w:rPr>
          <w:rFonts w:ascii="Arial" w:hAnsi="Arial" w:cs="Arial"/>
          <w:szCs w:val="24"/>
        </w:rPr>
      </w:pPr>
    </w:p>
    <w:p w14:paraId="5BA0D41F" w14:textId="77777777" w:rsidR="00AE2D28" w:rsidRDefault="00AE2D28" w:rsidP="00AE2D28">
      <w:pPr>
        <w:tabs>
          <w:tab w:val="left" w:pos="3969"/>
        </w:tabs>
        <w:rPr>
          <w:rFonts w:ascii="Arial" w:hAnsi="Arial" w:cs="Arial"/>
          <w:szCs w:val="24"/>
        </w:rPr>
      </w:pPr>
    </w:p>
    <w:p w14:paraId="63EDA428" w14:textId="77777777" w:rsidR="00AE2D28" w:rsidRDefault="00AE2D28" w:rsidP="00AE2D28">
      <w:pPr>
        <w:tabs>
          <w:tab w:val="left" w:pos="3969"/>
        </w:tabs>
        <w:rPr>
          <w:rFonts w:ascii="Arial" w:hAnsi="Arial" w:cs="Arial"/>
          <w:szCs w:val="24"/>
        </w:rPr>
      </w:pPr>
    </w:p>
    <w:p w14:paraId="04CC3ABA" w14:textId="77777777" w:rsidR="00AE2D28" w:rsidRDefault="00AE2D28" w:rsidP="00AE2D28">
      <w:pPr>
        <w:tabs>
          <w:tab w:val="left" w:pos="3969"/>
        </w:tabs>
        <w:rPr>
          <w:rFonts w:ascii="Arial" w:hAnsi="Arial" w:cs="Arial"/>
          <w:szCs w:val="24"/>
        </w:rPr>
      </w:pPr>
    </w:p>
    <w:p w14:paraId="4D488BDF" w14:textId="77777777" w:rsidR="00AE2D28" w:rsidRDefault="00AE2D28" w:rsidP="00AE2D28">
      <w:pPr>
        <w:tabs>
          <w:tab w:val="left" w:pos="3969"/>
        </w:tabs>
        <w:rPr>
          <w:rFonts w:ascii="Arial" w:hAnsi="Arial" w:cs="Arial"/>
          <w:szCs w:val="24"/>
        </w:rPr>
      </w:pPr>
    </w:p>
    <w:p w14:paraId="4A54F79E" w14:textId="77777777" w:rsidR="00AE2D28" w:rsidRDefault="00AE2D28" w:rsidP="00AE2D28">
      <w:pPr>
        <w:tabs>
          <w:tab w:val="left" w:pos="3969"/>
        </w:tabs>
        <w:rPr>
          <w:rFonts w:ascii="Arial" w:hAnsi="Arial" w:cs="Arial"/>
          <w:szCs w:val="24"/>
        </w:rPr>
      </w:pPr>
    </w:p>
    <w:p w14:paraId="441128D9" w14:textId="77777777" w:rsidR="00AE2D28" w:rsidRDefault="00AE2D28" w:rsidP="00AE2D28">
      <w:pPr>
        <w:tabs>
          <w:tab w:val="left" w:pos="3969"/>
        </w:tabs>
        <w:rPr>
          <w:rFonts w:ascii="Arial" w:hAnsi="Arial" w:cs="Arial"/>
          <w:szCs w:val="24"/>
        </w:rPr>
      </w:pPr>
    </w:p>
    <w:p w14:paraId="2BAA19BE" w14:textId="77777777" w:rsidR="00AE2D28" w:rsidRDefault="00AE2D28" w:rsidP="00AE2D28">
      <w:pPr>
        <w:tabs>
          <w:tab w:val="left" w:pos="3969"/>
        </w:tabs>
        <w:rPr>
          <w:rFonts w:ascii="Arial" w:hAnsi="Arial" w:cs="Arial"/>
          <w:szCs w:val="24"/>
        </w:rPr>
      </w:pPr>
    </w:p>
    <w:p w14:paraId="1D82306D" w14:textId="77777777" w:rsidR="00AE2D28" w:rsidRDefault="00AE2D28" w:rsidP="00AE2D28">
      <w:pPr>
        <w:tabs>
          <w:tab w:val="left" w:pos="3969"/>
        </w:tabs>
        <w:rPr>
          <w:rFonts w:ascii="Arial" w:hAnsi="Arial" w:cs="Arial"/>
          <w:szCs w:val="24"/>
        </w:rPr>
      </w:pPr>
    </w:p>
    <w:p w14:paraId="6150E941" w14:textId="77777777" w:rsidR="00AE2D28" w:rsidRDefault="00AE2D28" w:rsidP="00AE2D28">
      <w:pPr>
        <w:tabs>
          <w:tab w:val="left" w:pos="3969"/>
        </w:tabs>
        <w:rPr>
          <w:rFonts w:ascii="Arial" w:hAnsi="Arial" w:cs="Arial"/>
          <w:szCs w:val="24"/>
        </w:rPr>
      </w:pPr>
    </w:p>
    <w:p w14:paraId="4D4B0622" w14:textId="77777777" w:rsidR="00AE2D28" w:rsidRDefault="00AE2D28" w:rsidP="00AE2D28">
      <w:pPr>
        <w:tabs>
          <w:tab w:val="left" w:pos="3969"/>
        </w:tabs>
        <w:rPr>
          <w:rFonts w:ascii="Arial" w:hAnsi="Arial" w:cs="Arial"/>
          <w:szCs w:val="24"/>
        </w:rPr>
      </w:pPr>
    </w:p>
    <w:p w14:paraId="284DC44D" w14:textId="77777777" w:rsidR="00AE2D28" w:rsidRDefault="00AE2D28" w:rsidP="00AE2D28">
      <w:pPr>
        <w:tabs>
          <w:tab w:val="left" w:pos="3969"/>
        </w:tabs>
        <w:rPr>
          <w:rFonts w:ascii="Arial" w:hAnsi="Arial" w:cs="Arial"/>
          <w:szCs w:val="24"/>
        </w:rPr>
      </w:pPr>
    </w:p>
    <w:p w14:paraId="036A0C4B" w14:textId="4A708BF9" w:rsidR="00AE2D28" w:rsidRDefault="00AE2D28" w:rsidP="00AE2D28">
      <w:pPr>
        <w:tabs>
          <w:tab w:val="left" w:pos="3969"/>
        </w:tabs>
        <w:rPr>
          <w:rFonts w:ascii="Arial" w:hAnsi="Arial" w:cs="Arial"/>
          <w:szCs w:val="24"/>
        </w:rPr>
      </w:pPr>
      <w:r>
        <w:rPr>
          <w:noProof/>
        </w:rPr>
        <w:drawing>
          <wp:anchor distT="0" distB="0" distL="114300" distR="114300" simplePos="0" relativeHeight="251659264" behindDoc="0" locked="0" layoutInCell="1" allowOverlap="1" wp14:anchorId="6AD53FD9" wp14:editId="11FF4FB0">
            <wp:simplePos x="0" y="0"/>
            <wp:positionH relativeFrom="margin">
              <wp:posOffset>0</wp:posOffset>
            </wp:positionH>
            <wp:positionV relativeFrom="paragraph">
              <wp:posOffset>177800</wp:posOffset>
            </wp:positionV>
            <wp:extent cx="3543300" cy="826770"/>
            <wp:effectExtent l="0" t="0" r="0" b="0"/>
            <wp:wrapSquare wrapText="bothSides"/>
            <wp:docPr id="14809098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9880" name="Picture 1" descr="A black text on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543300" cy="826770"/>
                    </a:xfrm>
                    <a:prstGeom prst="rect">
                      <a:avLst/>
                    </a:prstGeom>
                  </pic:spPr>
                </pic:pic>
              </a:graphicData>
            </a:graphic>
            <wp14:sizeRelH relativeFrom="page">
              <wp14:pctWidth>0</wp14:pctWidth>
            </wp14:sizeRelH>
            <wp14:sizeRelV relativeFrom="page">
              <wp14:pctHeight>0</wp14:pctHeight>
            </wp14:sizeRelV>
          </wp:anchor>
        </w:drawing>
      </w:r>
    </w:p>
    <w:p w14:paraId="0AD96C7A" w14:textId="77777777" w:rsidR="00B36C1B" w:rsidRDefault="00B36C1B" w:rsidP="0088197C">
      <w:pPr>
        <w:tabs>
          <w:tab w:val="left" w:pos="3969"/>
        </w:tabs>
        <w:ind w:left="-113"/>
        <w:rPr>
          <w:rFonts w:ascii="Arial" w:hAnsi="Arial" w:cs="Arial"/>
          <w:szCs w:val="24"/>
        </w:rPr>
      </w:pPr>
    </w:p>
    <w:p w14:paraId="2EE93EB6" w14:textId="72B21ABF" w:rsidR="00B36C1B" w:rsidRPr="00CB6A89" w:rsidRDefault="00B36C1B" w:rsidP="0088197C">
      <w:pPr>
        <w:tabs>
          <w:tab w:val="left" w:pos="3969"/>
        </w:tabs>
        <w:ind w:left="-113"/>
        <w:rPr>
          <w:rFonts w:ascii="Arial" w:hAnsi="Arial" w:cs="Arial"/>
          <w:szCs w:val="24"/>
        </w:rPr>
      </w:pPr>
    </w:p>
    <w:p w14:paraId="072E3D2D" w14:textId="77777777" w:rsidR="00EA380A" w:rsidRPr="00EA380A" w:rsidRDefault="00EA380A" w:rsidP="0088197C">
      <w:pPr>
        <w:tabs>
          <w:tab w:val="left" w:pos="3969"/>
        </w:tabs>
        <w:ind w:left="-113"/>
        <w:rPr>
          <w:rFonts w:ascii="Arial" w:hAnsi="Arial" w:cs="Arial"/>
          <w:szCs w:val="24"/>
        </w:rPr>
      </w:pPr>
    </w:p>
    <w:sectPr w:rsidR="00EA380A" w:rsidRPr="00EA380A" w:rsidSect="000A6122">
      <w:headerReference w:type="default" r:id="rId16"/>
      <w:headerReference w:type="first" r:id="rId17"/>
      <w:pgSz w:w="11906" w:h="16838"/>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8AED" w14:textId="77777777" w:rsidR="001B1234" w:rsidRPr="00CB6A89" w:rsidRDefault="001B1234" w:rsidP="00C2061A">
      <w:r w:rsidRPr="00CB6A89">
        <w:separator/>
      </w:r>
    </w:p>
  </w:endnote>
  <w:endnote w:type="continuationSeparator" w:id="0">
    <w:p w14:paraId="4033EEF7" w14:textId="77777777" w:rsidR="001B1234" w:rsidRPr="00CB6A89" w:rsidRDefault="001B1234" w:rsidP="00C2061A">
      <w:r w:rsidRPr="00CB6A89">
        <w:continuationSeparator/>
      </w:r>
    </w:p>
  </w:endnote>
  <w:endnote w:type="continuationNotice" w:id="1">
    <w:p w14:paraId="320BB66C" w14:textId="77777777" w:rsidR="001B1234" w:rsidRPr="00CB6A89" w:rsidRDefault="001B1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D0BC" w14:textId="77777777" w:rsidR="001B1234" w:rsidRPr="00CB6A89" w:rsidRDefault="001B1234" w:rsidP="00C2061A">
      <w:r w:rsidRPr="00CB6A89">
        <w:separator/>
      </w:r>
    </w:p>
  </w:footnote>
  <w:footnote w:type="continuationSeparator" w:id="0">
    <w:p w14:paraId="152F6C22" w14:textId="77777777" w:rsidR="001B1234" w:rsidRPr="00CB6A89" w:rsidRDefault="001B1234" w:rsidP="00C2061A">
      <w:r w:rsidRPr="00CB6A89">
        <w:continuationSeparator/>
      </w:r>
    </w:p>
  </w:footnote>
  <w:footnote w:type="continuationNotice" w:id="1">
    <w:p w14:paraId="51BC73A6" w14:textId="77777777" w:rsidR="001B1234" w:rsidRPr="00CB6A89" w:rsidRDefault="001B1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DA13" w14:textId="7EB7C899" w:rsidR="00A70B37" w:rsidRPr="00B4276C" w:rsidRDefault="00A70B37" w:rsidP="003455D1">
    <w:pPr>
      <w:tabs>
        <w:tab w:val="left" w:pos="3969"/>
      </w:tabs>
      <w:rPr>
        <w:rFonts w:ascii="Arial" w:hAnsi="Arial" w:cs="Arial"/>
        <w:b/>
        <w:bCs/>
        <w:sz w:val="32"/>
        <w:szCs w:val="32"/>
      </w:rPr>
    </w:pPr>
    <w:r w:rsidRPr="00B4276C">
      <w:rPr>
        <w:rFonts w:ascii="Arial" w:hAnsi="Arial" w:cs="Arial"/>
        <w:b/>
        <w:bCs/>
        <w:sz w:val="32"/>
        <w:szCs w:val="32"/>
      </w:rPr>
      <w:t xml:space="preserve"> </w:t>
    </w:r>
  </w:p>
  <w:p w14:paraId="03D0924B" w14:textId="540F50C2" w:rsidR="00F77833" w:rsidRPr="00CB6A89" w:rsidRDefault="00F77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42FA" w14:textId="77777777" w:rsidR="003455D1" w:rsidRPr="00B4276C" w:rsidRDefault="003455D1" w:rsidP="003455D1">
    <w:pPr>
      <w:tabs>
        <w:tab w:val="left" w:pos="3969"/>
      </w:tabs>
      <w:ind w:left="-105"/>
      <w:rPr>
        <w:rFonts w:ascii="Arial" w:hAnsi="Arial" w:cs="Arial"/>
        <w:b/>
        <w:bCs/>
        <w:sz w:val="32"/>
        <w:szCs w:val="32"/>
      </w:rPr>
    </w:pPr>
    <w:r w:rsidRPr="00B4276C">
      <w:rPr>
        <w:noProof/>
        <w:sz w:val="28"/>
        <w:szCs w:val="22"/>
      </w:rPr>
      <w:drawing>
        <wp:anchor distT="0" distB="0" distL="114300" distR="114300" simplePos="0" relativeHeight="251660289" behindDoc="0" locked="0" layoutInCell="1" allowOverlap="1" wp14:anchorId="07060A2D" wp14:editId="0DC10358">
          <wp:simplePos x="0" y="0"/>
          <wp:positionH relativeFrom="page">
            <wp:posOffset>4972049</wp:posOffset>
          </wp:positionH>
          <wp:positionV relativeFrom="paragraph">
            <wp:posOffset>-450215</wp:posOffset>
          </wp:positionV>
          <wp:extent cx="2590223" cy="1144028"/>
          <wp:effectExtent l="0" t="0" r="635" b="0"/>
          <wp:wrapNone/>
          <wp:docPr id="775489489" name="Picture 775489489"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89489" name="Picture 775489489"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5890" cy="1146531"/>
                  </a:xfrm>
                  <a:prstGeom prst="rect">
                    <a:avLst/>
                  </a:prstGeom>
                </pic:spPr>
              </pic:pic>
            </a:graphicData>
          </a:graphic>
          <wp14:sizeRelH relativeFrom="margin">
            <wp14:pctWidth>0</wp14:pctWidth>
          </wp14:sizeRelH>
          <wp14:sizeRelV relativeFrom="margin">
            <wp14:pctHeight>0</wp14:pctHeight>
          </wp14:sizeRelV>
        </wp:anchor>
      </w:drawing>
    </w:r>
    <w:r w:rsidRPr="00B4276C">
      <w:rPr>
        <w:rFonts w:ascii="Arial" w:hAnsi="Arial" w:cs="Arial"/>
        <w:b/>
        <w:bCs/>
        <w:sz w:val="32"/>
        <w:szCs w:val="32"/>
      </w:rPr>
      <w:t>Babergh and Mid Suffolk District Councils</w:t>
    </w:r>
  </w:p>
  <w:p w14:paraId="786648DC" w14:textId="77777777" w:rsidR="003455D1" w:rsidRPr="00B4276C" w:rsidRDefault="003455D1" w:rsidP="003455D1">
    <w:pPr>
      <w:tabs>
        <w:tab w:val="left" w:pos="3969"/>
      </w:tabs>
      <w:ind w:left="-105"/>
      <w:rPr>
        <w:rFonts w:ascii="Arial" w:hAnsi="Arial" w:cs="Arial"/>
        <w:b/>
        <w:bCs/>
        <w:sz w:val="32"/>
        <w:szCs w:val="32"/>
      </w:rPr>
    </w:pPr>
    <w:r w:rsidRPr="00B4276C">
      <w:rPr>
        <w:rFonts w:ascii="Arial" w:hAnsi="Arial" w:cs="Arial"/>
        <w:b/>
        <w:bCs/>
        <w:sz w:val="32"/>
        <w:szCs w:val="32"/>
      </w:rPr>
      <w:t xml:space="preserve">Community Grants </w:t>
    </w:r>
  </w:p>
  <w:p w14:paraId="3F212DF5" w14:textId="77777777" w:rsidR="003455D1" w:rsidRDefault="0034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936E4"/>
    <w:multiLevelType w:val="hybridMultilevel"/>
    <w:tmpl w:val="3E98C74E"/>
    <w:lvl w:ilvl="0" w:tplc="717646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25D96"/>
    <w:multiLevelType w:val="hybridMultilevel"/>
    <w:tmpl w:val="177EC12E"/>
    <w:lvl w:ilvl="0" w:tplc="8FDA49A8">
      <w:start w:val="1"/>
      <w:numFmt w:val="bullet"/>
      <w:lvlText w:val="-"/>
      <w:lvlJc w:val="left"/>
      <w:pPr>
        <w:ind w:left="255" w:hanging="360"/>
      </w:pPr>
      <w:rPr>
        <w:rFonts w:ascii="Arial" w:eastAsia="Times New Roman" w:hAnsi="Arial" w:cs="Aria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2" w15:restartNumberingAfterBreak="0">
    <w:nsid w:val="2F4D68C5"/>
    <w:multiLevelType w:val="hybridMultilevel"/>
    <w:tmpl w:val="50A07DB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3" w15:restartNumberingAfterBreak="0">
    <w:nsid w:val="31A07B9A"/>
    <w:multiLevelType w:val="hybridMultilevel"/>
    <w:tmpl w:val="BD34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946F5"/>
    <w:multiLevelType w:val="hybridMultilevel"/>
    <w:tmpl w:val="E70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0039D"/>
    <w:multiLevelType w:val="hybridMultilevel"/>
    <w:tmpl w:val="BDD06438"/>
    <w:lvl w:ilvl="0" w:tplc="8FDA49A8">
      <w:start w:val="1"/>
      <w:numFmt w:val="bullet"/>
      <w:lvlText w:val="-"/>
      <w:lvlJc w:val="left"/>
      <w:pPr>
        <w:ind w:left="25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D669AC"/>
    <w:multiLevelType w:val="hybridMultilevel"/>
    <w:tmpl w:val="F7F89580"/>
    <w:lvl w:ilvl="0" w:tplc="0060A1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83096">
    <w:abstractNumId w:val="0"/>
  </w:num>
  <w:num w:numId="2" w16cid:durableId="857620886">
    <w:abstractNumId w:val="6"/>
  </w:num>
  <w:num w:numId="3" w16cid:durableId="1403410899">
    <w:abstractNumId w:val="1"/>
  </w:num>
  <w:num w:numId="4" w16cid:durableId="772171867">
    <w:abstractNumId w:val="3"/>
  </w:num>
  <w:num w:numId="5" w16cid:durableId="1928342555">
    <w:abstractNumId w:val="5"/>
  </w:num>
  <w:num w:numId="6" w16cid:durableId="1723361401">
    <w:abstractNumId w:val="4"/>
  </w:num>
  <w:num w:numId="7" w16cid:durableId="1865318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1A"/>
    <w:rsid w:val="00031A62"/>
    <w:rsid w:val="00035BDE"/>
    <w:rsid w:val="00036663"/>
    <w:rsid w:val="00047C7B"/>
    <w:rsid w:val="00060F2A"/>
    <w:rsid w:val="0006236F"/>
    <w:rsid w:val="0007033B"/>
    <w:rsid w:val="000776FB"/>
    <w:rsid w:val="00092571"/>
    <w:rsid w:val="000A6122"/>
    <w:rsid w:val="000B04F6"/>
    <w:rsid w:val="000B675A"/>
    <w:rsid w:val="000C0EE3"/>
    <w:rsid w:val="000C7F58"/>
    <w:rsid w:val="00107384"/>
    <w:rsid w:val="0012442D"/>
    <w:rsid w:val="00147BA5"/>
    <w:rsid w:val="001667BF"/>
    <w:rsid w:val="00167F73"/>
    <w:rsid w:val="00177166"/>
    <w:rsid w:val="001B1234"/>
    <w:rsid w:val="001C2C27"/>
    <w:rsid w:val="001C37DC"/>
    <w:rsid w:val="001E10CC"/>
    <w:rsid w:val="00217EEE"/>
    <w:rsid w:val="00230F22"/>
    <w:rsid w:val="00236CA8"/>
    <w:rsid w:val="00242E3E"/>
    <w:rsid w:val="002546EA"/>
    <w:rsid w:val="0027164B"/>
    <w:rsid w:val="00281E72"/>
    <w:rsid w:val="00293851"/>
    <w:rsid w:val="002A7938"/>
    <w:rsid w:val="002B25BE"/>
    <w:rsid w:val="002C330F"/>
    <w:rsid w:val="002E7D37"/>
    <w:rsid w:val="00300CEE"/>
    <w:rsid w:val="00311F06"/>
    <w:rsid w:val="00314876"/>
    <w:rsid w:val="0033622D"/>
    <w:rsid w:val="003455D1"/>
    <w:rsid w:val="0036154A"/>
    <w:rsid w:val="00363BCE"/>
    <w:rsid w:val="00366B0D"/>
    <w:rsid w:val="00374372"/>
    <w:rsid w:val="003924AB"/>
    <w:rsid w:val="003B2632"/>
    <w:rsid w:val="003B30B3"/>
    <w:rsid w:val="003E1F5D"/>
    <w:rsid w:val="003E2EE1"/>
    <w:rsid w:val="003F1BB8"/>
    <w:rsid w:val="00412B77"/>
    <w:rsid w:val="00413CB7"/>
    <w:rsid w:val="0041459D"/>
    <w:rsid w:val="00445884"/>
    <w:rsid w:val="004461EA"/>
    <w:rsid w:val="004474C3"/>
    <w:rsid w:val="00450DA9"/>
    <w:rsid w:val="00463E53"/>
    <w:rsid w:val="0048347F"/>
    <w:rsid w:val="004B72A0"/>
    <w:rsid w:val="004E0F3A"/>
    <w:rsid w:val="004E4FB4"/>
    <w:rsid w:val="004F7E24"/>
    <w:rsid w:val="00513855"/>
    <w:rsid w:val="00523F31"/>
    <w:rsid w:val="00564A94"/>
    <w:rsid w:val="00586224"/>
    <w:rsid w:val="005A6E22"/>
    <w:rsid w:val="005C5E52"/>
    <w:rsid w:val="005D2B79"/>
    <w:rsid w:val="005E32DA"/>
    <w:rsid w:val="005E5584"/>
    <w:rsid w:val="00600B08"/>
    <w:rsid w:val="00602C88"/>
    <w:rsid w:val="00603F08"/>
    <w:rsid w:val="00616E06"/>
    <w:rsid w:val="0062615D"/>
    <w:rsid w:val="006418AB"/>
    <w:rsid w:val="00671AC0"/>
    <w:rsid w:val="006832DA"/>
    <w:rsid w:val="006934E7"/>
    <w:rsid w:val="006A08B8"/>
    <w:rsid w:val="006A25DE"/>
    <w:rsid w:val="006C6C99"/>
    <w:rsid w:val="006F148E"/>
    <w:rsid w:val="006F2C94"/>
    <w:rsid w:val="00704292"/>
    <w:rsid w:val="00716B1F"/>
    <w:rsid w:val="00727A90"/>
    <w:rsid w:val="00735FC3"/>
    <w:rsid w:val="00786C5B"/>
    <w:rsid w:val="00790B39"/>
    <w:rsid w:val="007934E1"/>
    <w:rsid w:val="007B1BFB"/>
    <w:rsid w:val="007B3094"/>
    <w:rsid w:val="007B49C7"/>
    <w:rsid w:val="007D032B"/>
    <w:rsid w:val="007D0797"/>
    <w:rsid w:val="007E2A12"/>
    <w:rsid w:val="0080381F"/>
    <w:rsid w:val="00811B09"/>
    <w:rsid w:val="00861FD6"/>
    <w:rsid w:val="00863A82"/>
    <w:rsid w:val="008670D7"/>
    <w:rsid w:val="0088197C"/>
    <w:rsid w:val="008B4201"/>
    <w:rsid w:val="008B56A2"/>
    <w:rsid w:val="008C647A"/>
    <w:rsid w:val="009246E1"/>
    <w:rsid w:val="00943341"/>
    <w:rsid w:val="00961529"/>
    <w:rsid w:val="009A2FA0"/>
    <w:rsid w:val="009A7772"/>
    <w:rsid w:val="009B07F6"/>
    <w:rsid w:val="009C656E"/>
    <w:rsid w:val="009D4C7E"/>
    <w:rsid w:val="009E13BB"/>
    <w:rsid w:val="009F49FB"/>
    <w:rsid w:val="00A025D8"/>
    <w:rsid w:val="00A114C4"/>
    <w:rsid w:val="00A17271"/>
    <w:rsid w:val="00A41BB2"/>
    <w:rsid w:val="00A70B37"/>
    <w:rsid w:val="00A826B8"/>
    <w:rsid w:val="00A85B0A"/>
    <w:rsid w:val="00A8773C"/>
    <w:rsid w:val="00A87BCB"/>
    <w:rsid w:val="00A90562"/>
    <w:rsid w:val="00A93E7C"/>
    <w:rsid w:val="00AE2D28"/>
    <w:rsid w:val="00AF2862"/>
    <w:rsid w:val="00AF7B17"/>
    <w:rsid w:val="00B34508"/>
    <w:rsid w:val="00B36C1B"/>
    <w:rsid w:val="00B37E5B"/>
    <w:rsid w:val="00B4276C"/>
    <w:rsid w:val="00B47BCA"/>
    <w:rsid w:val="00B54436"/>
    <w:rsid w:val="00B65A48"/>
    <w:rsid w:val="00B8751E"/>
    <w:rsid w:val="00B91965"/>
    <w:rsid w:val="00B92917"/>
    <w:rsid w:val="00BB0D1C"/>
    <w:rsid w:val="00BB0F87"/>
    <w:rsid w:val="00BB1E09"/>
    <w:rsid w:val="00BB67B3"/>
    <w:rsid w:val="00BC09AF"/>
    <w:rsid w:val="00BD290B"/>
    <w:rsid w:val="00BE33CE"/>
    <w:rsid w:val="00C10C40"/>
    <w:rsid w:val="00C11CE5"/>
    <w:rsid w:val="00C2061A"/>
    <w:rsid w:val="00C37E92"/>
    <w:rsid w:val="00C407B9"/>
    <w:rsid w:val="00C42F60"/>
    <w:rsid w:val="00C64BAA"/>
    <w:rsid w:val="00C66AB7"/>
    <w:rsid w:val="00C766D7"/>
    <w:rsid w:val="00C92406"/>
    <w:rsid w:val="00CB6A89"/>
    <w:rsid w:val="00CC1B21"/>
    <w:rsid w:val="00CC2ABE"/>
    <w:rsid w:val="00CF60A4"/>
    <w:rsid w:val="00D03FA4"/>
    <w:rsid w:val="00D144BC"/>
    <w:rsid w:val="00D32443"/>
    <w:rsid w:val="00D33D44"/>
    <w:rsid w:val="00D5378D"/>
    <w:rsid w:val="00D53D1C"/>
    <w:rsid w:val="00D5765E"/>
    <w:rsid w:val="00D63282"/>
    <w:rsid w:val="00D645AA"/>
    <w:rsid w:val="00D67AD3"/>
    <w:rsid w:val="00D7586B"/>
    <w:rsid w:val="00DB5E0A"/>
    <w:rsid w:val="00DE0D72"/>
    <w:rsid w:val="00E03311"/>
    <w:rsid w:val="00E052ED"/>
    <w:rsid w:val="00E20757"/>
    <w:rsid w:val="00E20944"/>
    <w:rsid w:val="00E4586A"/>
    <w:rsid w:val="00E5012B"/>
    <w:rsid w:val="00E764E2"/>
    <w:rsid w:val="00E80BB6"/>
    <w:rsid w:val="00E81784"/>
    <w:rsid w:val="00E876DE"/>
    <w:rsid w:val="00E877F7"/>
    <w:rsid w:val="00E90899"/>
    <w:rsid w:val="00E93D75"/>
    <w:rsid w:val="00E95A3F"/>
    <w:rsid w:val="00EA380A"/>
    <w:rsid w:val="00EA7F31"/>
    <w:rsid w:val="00EC4057"/>
    <w:rsid w:val="00ED5B2E"/>
    <w:rsid w:val="00ED669B"/>
    <w:rsid w:val="00ED7F77"/>
    <w:rsid w:val="00EE22D7"/>
    <w:rsid w:val="00EE29C8"/>
    <w:rsid w:val="00EF4411"/>
    <w:rsid w:val="00F103F9"/>
    <w:rsid w:val="00F2447D"/>
    <w:rsid w:val="00F60ACC"/>
    <w:rsid w:val="00F66DA0"/>
    <w:rsid w:val="00F71043"/>
    <w:rsid w:val="00F77833"/>
    <w:rsid w:val="00FB11E9"/>
    <w:rsid w:val="00FB366F"/>
    <w:rsid w:val="00FC3A5A"/>
    <w:rsid w:val="00FC3DA2"/>
    <w:rsid w:val="00FC6A5D"/>
    <w:rsid w:val="00FE4DF8"/>
    <w:rsid w:val="00FF112E"/>
    <w:rsid w:val="00FF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6BEB"/>
  <w15:chartTrackingRefBased/>
  <w15:docId w15:val="{F888D0B2-3F2A-48D7-88FD-DBDE4D3D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61A"/>
    <w:pPr>
      <w:tabs>
        <w:tab w:val="center" w:pos="4513"/>
        <w:tab w:val="right" w:pos="9026"/>
      </w:tabs>
    </w:pPr>
  </w:style>
  <w:style w:type="character" w:customStyle="1" w:styleId="HeaderChar">
    <w:name w:val="Header Char"/>
    <w:basedOn w:val="DefaultParagraphFont"/>
    <w:link w:val="Header"/>
    <w:uiPriority w:val="99"/>
    <w:rsid w:val="00C2061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2061A"/>
    <w:pPr>
      <w:tabs>
        <w:tab w:val="center" w:pos="4513"/>
        <w:tab w:val="right" w:pos="9026"/>
      </w:tabs>
    </w:pPr>
  </w:style>
  <w:style w:type="character" w:customStyle="1" w:styleId="FooterChar">
    <w:name w:val="Footer Char"/>
    <w:basedOn w:val="DefaultParagraphFont"/>
    <w:link w:val="Footer"/>
    <w:uiPriority w:val="99"/>
    <w:rsid w:val="00C2061A"/>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D7F77"/>
    <w:pPr>
      <w:ind w:left="720"/>
      <w:contextualSpacing/>
    </w:pPr>
  </w:style>
  <w:style w:type="character" w:styleId="Hyperlink">
    <w:name w:val="Hyperlink"/>
    <w:basedOn w:val="DefaultParagraphFont"/>
    <w:uiPriority w:val="99"/>
    <w:unhideWhenUsed/>
    <w:rsid w:val="007B3094"/>
    <w:rPr>
      <w:color w:val="0563C1" w:themeColor="hyperlink"/>
      <w:u w:val="single"/>
    </w:rPr>
  </w:style>
  <w:style w:type="character" w:styleId="UnresolvedMention">
    <w:name w:val="Unresolved Mention"/>
    <w:basedOn w:val="DefaultParagraphFont"/>
    <w:uiPriority w:val="99"/>
    <w:semiHidden/>
    <w:unhideWhenUsed/>
    <w:rsid w:val="007B3094"/>
    <w:rPr>
      <w:color w:val="605E5C"/>
      <w:shd w:val="clear" w:color="auto" w:fill="E1DFDD"/>
    </w:rPr>
  </w:style>
  <w:style w:type="table" w:styleId="TableGrid">
    <w:name w:val="Table Grid"/>
    <w:basedOn w:val="TableNormal"/>
    <w:rsid w:val="00EA38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1C"/>
    <w:rPr>
      <w:rFonts w:ascii="Segoe UI" w:eastAsia="Times New Roman" w:hAnsi="Segoe UI" w:cs="Segoe UI"/>
      <w:sz w:val="18"/>
      <w:szCs w:val="18"/>
      <w:lang w:val="en-US"/>
    </w:rPr>
  </w:style>
  <w:style w:type="paragraph" w:styleId="NoSpacing">
    <w:name w:val="No Spacing"/>
    <w:uiPriority w:val="1"/>
    <w:qFormat/>
    <w:rsid w:val="00671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7778">
      <w:bodyDiv w:val="1"/>
      <w:marLeft w:val="0"/>
      <w:marRight w:val="0"/>
      <w:marTop w:val="0"/>
      <w:marBottom w:val="0"/>
      <w:divBdr>
        <w:top w:val="none" w:sz="0" w:space="0" w:color="auto"/>
        <w:left w:val="none" w:sz="0" w:space="0" w:color="auto"/>
        <w:bottom w:val="none" w:sz="0" w:space="0" w:color="auto"/>
        <w:right w:val="none" w:sz="0" w:space="0" w:color="auto"/>
      </w:divBdr>
    </w:div>
    <w:div w:id="6958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actionsuffolk.org.uk/organisation-support/governance-and-organisation-development/"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B61BB-4188-44DC-854E-605B93A3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AD481-59AB-48B7-B8BF-7849AD10B922}">
  <ds:schemaRefs>
    <ds:schemaRef ds:uri="http://schemas.openxmlformats.org/officeDocument/2006/bibliography"/>
  </ds:schemaRefs>
</ds:datastoreItem>
</file>

<file path=customXml/itemProps3.xml><?xml version="1.0" encoding="utf-8"?>
<ds:datastoreItem xmlns:ds="http://schemas.openxmlformats.org/officeDocument/2006/customXml" ds:itemID="{71BFAD3F-7326-40FB-9EC7-B5F4DC1F5808}">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1BE39483-3F31-4E6E-8A56-7504FCA0A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Phillips</dc:creator>
  <cp:keywords/>
  <dc:description/>
  <cp:lastModifiedBy>Joshua Holmes</cp:lastModifiedBy>
  <cp:revision>164</cp:revision>
  <cp:lastPrinted>2019-01-30T11:29:00Z</cp:lastPrinted>
  <dcterms:created xsi:type="dcterms:W3CDTF">2019-05-28T13:52:00Z</dcterms:created>
  <dcterms:modified xsi:type="dcterms:W3CDTF">2024-09-02T08:12:00Z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